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B2E60" w14:textId="77777777" w:rsidR="0069728B" w:rsidRPr="007717EC" w:rsidRDefault="0069728B" w:rsidP="0069728B">
      <w:pPr>
        <w:jc w:val="center"/>
        <w:rPr>
          <w:b/>
          <w:sz w:val="28"/>
          <w:szCs w:val="28"/>
        </w:rPr>
      </w:pPr>
      <w:r w:rsidRPr="007717EC">
        <w:rPr>
          <w:b/>
          <w:sz w:val="28"/>
          <w:szCs w:val="28"/>
        </w:rPr>
        <w:t xml:space="preserve">LEARNING ENGLISH THROUGH </w:t>
      </w:r>
    </w:p>
    <w:p w14:paraId="1D6F14E2" w14:textId="77777777" w:rsidR="0069728B" w:rsidRPr="007717EC" w:rsidRDefault="0069728B" w:rsidP="0069728B">
      <w:pPr>
        <w:jc w:val="center"/>
        <w:rPr>
          <w:rFonts w:eastAsiaTheme="minorHAnsi"/>
          <w:b/>
          <w:sz w:val="28"/>
          <w:szCs w:val="28"/>
          <w:lang w:eastAsia="en-US"/>
        </w:rPr>
      </w:pPr>
      <w:r w:rsidRPr="007717EC">
        <w:rPr>
          <w:b/>
          <w:sz w:val="28"/>
          <w:szCs w:val="28"/>
        </w:rPr>
        <w:t>MULTIPLE INTELLIGENCES GAMES</w:t>
      </w:r>
    </w:p>
    <w:p w14:paraId="4980ED41" w14:textId="77777777" w:rsidR="001C6058" w:rsidRPr="007717EC" w:rsidRDefault="001C6058" w:rsidP="001C6058">
      <w:pPr>
        <w:jc w:val="center"/>
        <w:rPr>
          <w:b/>
          <w:iCs/>
        </w:rPr>
      </w:pPr>
    </w:p>
    <w:p w14:paraId="721AB791" w14:textId="77777777" w:rsidR="001C6058" w:rsidRPr="007717EC" w:rsidRDefault="0069728B" w:rsidP="001C6058">
      <w:pPr>
        <w:jc w:val="center"/>
        <w:rPr>
          <w:bCs/>
          <w:caps/>
          <w:sz w:val="20"/>
          <w:szCs w:val="20"/>
        </w:rPr>
      </w:pPr>
      <w:proofErr w:type="spellStart"/>
      <w:r w:rsidRPr="007717EC">
        <w:rPr>
          <w:bCs/>
          <w:sz w:val="20"/>
          <w:szCs w:val="20"/>
        </w:rPr>
        <w:t>Dwi</w:t>
      </w:r>
      <w:proofErr w:type="spellEnd"/>
      <w:r w:rsidRPr="007717EC">
        <w:rPr>
          <w:bCs/>
          <w:sz w:val="20"/>
          <w:szCs w:val="20"/>
        </w:rPr>
        <w:t xml:space="preserve"> Indah Kartika</w:t>
      </w:r>
      <w:r w:rsidR="00B00A44" w:rsidRPr="007717EC">
        <w:rPr>
          <w:bCs/>
          <w:sz w:val="20"/>
          <w:szCs w:val="20"/>
          <w:vertAlign w:val="superscript"/>
        </w:rPr>
        <w:t>1</w:t>
      </w:r>
      <w:r w:rsidR="00B00A44" w:rsidRPr="007717EC">
        <w:rPr>
          <w:bCs/>
          <w:caps/>
          <w:sz w:val="20"/>
          <w:szCs w:val="20"/>
        </w:rPr>
        <w:t xml:space="preserve">, </w:t>
      </w:r>
      <w:proofErr w:type="spellStart"/>
      <w:r w:rsidR="00334E7F" w:rsidRPr="007717EC">
        <w:rPr>
          <w:bCs/>
          <w:sz w:val="20"/>
          <w:szCs w:val="20"/>
        </w:rPr>
        <w:t>D</w:t>
      </w:r>
      <w:r w:rsidR="002D2BB1" w:rsidRPr="007717EC">
        <w:rPr>
          <w:bCs/>
          <w:sz w:val="20"/>
          <w:szCs w:val="20"/>
        </w:rPr>
        <w:t>yah</w:t>
      </w:r>
      <w:proofErr w:type="spellEnd"/>
      <w:r w:rsidR="002D2BB1" w:rsidRPr="007717EC">
        <w:rPr>
          <w:bCs/>
          <w:sz w:val="20"/>
          <w:szCs w:val="20"/>
        </w:rPr>
        <w:t xml:space="preserve"> Poespita</w:t>
      </w:r>
      <w:r w:rsidR="00334E7F" w:rsidRPr="007717EC">
        <w:rPr>
          <w:bCs/>
          <w:sz w:val="20"/>
          <w:szCs w:val="20"/>
          <w:vertAlign w:val="superscript"/>
        </w:rPr>
        <w:t>2</w:t>
      </w:r>
      <w:r w:rsidR="00B00A44" w:rsidRPr="007717EC">
        <w:rPr>
          <w:bCs/>
          <w:caps/>
          <w:sz w:val="20"/>
          <w:szCs w:val="20"/>
        </w:rPr>
        <w:t xml:space="preserve">, </w:t>
      </w:r>
      <w:proofErr w:type="spellStart"/>
      <w:r w:rsidR="002D2BB1" w:rsidRPr="007717EC">
        <w:rPr>
          <w:bCs/>
          <w:sz w:val="20"/>
          <w:szCs w:val="20"/>
        </w:rPr>
        <w:t>Muhamad</w:t>
      </w:r>
      <w:proofErr w:type="spellEnd"/>
      <w:r w:rsidR="002D2BB1" w:rsidRPr="007717EC">
        <w:rPr>
          <w:bCs/>
          <w:sz w:val="20"/>
          <w:szCs w:val="20"/>
        </w:rPr>
        <w:t xml:space="preserve"> Ramdhani</w:t>
      </w:r>
      <w:r w:rsidR="00B00A44" w:rsidRPr="007717EC">
        <w:rPr>
          <w:bCs/>
          <w:sz w:val="20"/>
          <w:szCs w:val="20"/>
          <w:vertAlign w:val="superscript"/>
        </w:rPr>
        <w:t>3</w:t>
      </w:r>
      <w:r w:rsidR="00B00A44" w:rsidRPr="007717EC">
        <w:rPr>
          <w:bCs/>
          <w:caps/>
          <w:sz w:val="20"/>
          <w:szCs w:val="20"/>
        </w:rPr>
        <w:t xml:space="preserve"> </w:t>
      </w:r>
    </w:p>
    <w:p w14:paraId="06013788" w14:textId="77777777" w:rsidR="001C6058" w:rsidRPr="007717EC" w:rsidRDefault="00EF631C" w:rsidP="001C6058">
      <w:pPr>
        <w:jc w:val="center"/>
        <w:rPr>
          <w:b/>
          <w:color w:val="FF0000"/>
          <w:sz w:val="20"/>
          <w:szCs w:val="20"/>
        </w:rPr>
      </w:pPr>
      <w:r w:rsidRPr="007717EC">
        <w:rPr>
          <w:sz w:val="20"/>
          <w:szCs w:val="20"/>
        </w:rPr>
        <w:t>[</w:t>
      </w:r>
      <w:r w:rsidR="00CD00C9" w:rsidRPr="007717EC">
        <w:rPr>
          <w:sz w:val="20"/>
          <w:szCs w:val="20"/>
        </w:rPr>
        <w:t>dw1k4rt1k4@gmail.com</w:t>
      </w:r>
      <w:r w:rsidR="002A3627" w:rsidRPr="007717EC">
        <w:rPr>
          <w:sz w:val="20"/>
          <w:szCs w:val="20"/>
          <w:vertAlign w:val="superscript"/>
        </w:rPr>
        <w:t>1</w:t>
      </w:r>
      <w:r w:rsidR="002A3627" w:rsidRPr="007717EC">
        <w:rPr>
          <w:sz w:val="20"/>
          <w:szCs w:val="20"/>
        </w:rPr>
        <w:t>,</w:t>
      </w:r>
      <w:r w:rsidR="001C6058" w:rsidRPr="007717EC">
        <w:rPr>
          <w:sz w:val="20"/>
          <w:szCs w:val="20"/>
        </w:rPr>
        <w:t xml:space="preserve"> </w:t>
      </w:r>
      <w:r w:rsidR="00CD00C9" w:rsidRPr="007717EC">
        <w:rPr>
          <w:sz w:val="20"/>
          <w:szCs w:val="20"/>
        </w:rPr>
        <w:t>dyah.poespita@gmail.com</w:t>
      </w:r>
      <w:r w:rsidR="002A3627" w:rsidRPr="007717EC">
        <w:rPr>
          <w:sz w:val="20"/>
          <w:szCs w:val="20"/>
          <w:vertAlign w:val="superscript"/>
        </w:rPr>
        <w:t>2</w:t>
      </w:r>
      <w:r w:rsidR="002A3627" w:rsidRPr="007717EC">
        <w:rPr>
          <w:sz w:val="20"/>
          <w:szCs w:val="20"/>
        </w:rPr>
        <w:t xml:space="preserve">, </w:t>
      </w:r>
      <w:proofErr w:type="gramStart"/>
      <w:r w:rsidR="00CD00C9" w:rsidRPr="007717EC">
        <w:rPr>
          <w:sz w:val="20"/>
          <w:szCs w:val="20"/>
        </w:rPr>
        <w:t>kuringdani@gmail.com</w:t>
      </w:r>
      <w:r w:rsidR="002A3627" w:rsidRPr="007717EC">
        <w:rPr>
          <w:sz w:val="20"/>
          <w:szCs w:val="20"/>
          <w:vertAlign w:val="superscript"/>
        </w:rPr>
        <w:t>3</w:t>
      </w:r>
      <w:r w:rsidR="002A3627" w:rsidRPr="007717EC">
        <w:rPr>
          <w:sz w:val="20"/>
          <w:szCs w:val="20"/>
        </w:rPr>
        <w:t xml:space="preserve"> </w:t>
      </w:r>
      <w:r w:rsidRPr="007717EC">
        <w:rPr>
          <w:sz w:val="20"/>
          <w:szCs w:val="20"/>
        </w:rPr>
        <w:t>]</w:t>
      </w:r>
      <w:proofErr w:type="gramEnd"/>
      <w:r w:rsidRPr="007717EC">
        <w:rPr>
          <w:sz w:val="20"/>
          <w:szCs w:val="20"/>
        </w:rPr>
        <w:t xml:space="preserve"> </w:t>
      </w:r>
    </w:p>
    <w:p w14:paraId="77BC07A3" w14:textId="77777777" w:rsidR="001C6058" w:rsidRPr="007717EC" w:rsidRDefault="002D2BB1" w:rsidP="001C6058">
      <w:pPr>
        <w:jc w:val="center"/>
        <w:rPr>
          <w:i/>
          <w:sz w:val="20"/>
          <w:szCs w:val="20"/>
        </w:rPr>
      </w:pPr>
      <w:proofErr w:type="spellStart"/>
      <w:r w:rsidRPr="007717EC">
        <w:rPr>
          <w:i/>
          <w:sz w:val="20"/>
          <w:szCs w:val="20"/>
        </w:rPr>
        <w:t>Kampus</w:t>
      </w:r>
      <w:proofErr w:type="spellEnd"/>
      <w:r w:rsidRPr="007717EC">
        <w:rPr>
          <w:i/>
          <w:sz w:val="20"/>
          <w:szCs w:val="20"/>
        </w:rPr>
        <w:t xml:space="preserve"> IPDN Jakarta</w:t>
      </w:r>
      <w:r w:rsidR="00102B28" w:rsidRPr="007717EC">
        <w:rPr>
          <w:i/>
          <w:sz w:val="20"/>
          <w:szCs w:val="20"/>
          <w:vertAlign w:val="superscript"/>
        </w:rPr>
        <w:t>1</w:t>
      </w:r>
      <w:r w:rsidR="002A3627" w:rsidRPr="007717EC">
        <w:rPr>
          <w:i/>
          <w:sz w:val="20"/>
          <w:szCs w:val="20"/>
        </w:rPr>
        <w:t xml:space="preserve">, </w:t>
      </w:r>
      <w:proofErr w:type="spellStart"/>
      <w:r w:rsidRPr="007717EC">
        <w:rPr>
          <w:i/>
          <w:sz w:val="20"/>
          <w:szCs w:val="20"/>
        </w:rPr>
        <w:t>Kampus</w:t>
      </w:r>
      <w:proofErr w:type="spellEnd"/>
      <w:r w:rsidRPr="007717EC">
        <w:rPr>
          <w:i/>
          <w:sz w:val="20"/>
          <w:szCs w:val="20"/>
        </w:rPr>
        <w:t xml:space="preserve"> IPDN Jatinangor</w:t>
      </w:r>
      <w:r w:rsidR="002A3627" w:rsidRPr="007717EC">
        <w:rPr>
          <w:i/>
          <w:sz w:val="20"/>
          <w:szCs w:val="20"/>
          <w:vertAlign w:val="superscript"/>
        </w:rPr>
        <w:t>2</w:t>
      </w:r>
      <w:r w:rsidR="002A3627" w:rsidRPr="007717EC">
        <w:rPr>
          <w:i/>
          <w:sz w:val="20"/>
          <w:szCs w:val="20"/>
        </w:rPr>
        <w:t xml:space="preserve">, </w:t>
      </w:r>
      <w:r w:rsidRPr="007717EC">
        <w:rPr>
          <w:i/>
          <w:sz w:val="20"/>
          <w:szCs w:val="20"/>
        </w:rPr>
        <w:t xml:space="preserve">STIE </w:t>
      </w:r>
      <w:proofErr w:type="spellStart"/>
      <w:r w:rsidRPr="007717EC">
        <w:rPr>
          <w:i/>
          <w:sz w:val="20"/>
          <w:szCs w:val="20"/>
        </w:rPr>
        <w:t>Trianandra</w:t>
      </w:r>
      <w:proofErr w:type="spellEnd"/>
      <w:r w:rsidR="002A3627" w:rsidRPr="007717EC">
        <w:rPr>
          <w:i/>
          <w:sz w:val="20"/>
          <w:szCs w:val="20"/>
        </w:rPr>
        <w:t xml:space="preserve"> </w:t>
      </w:r>
      <w:r w:rsidR="002A3627" w:rsidRPr="007717EC">
        <w:rPr>
          <w:i/>
          <w:sz w:val="20"/>
          <w:szCs w:val="20"/>
          <w:vertAlign w:val="superscript"/>
        </w:rPr>
        <w:t>3</w:t>
      </w:r>
    </w:p>
    <w:p w14:paraId="037DF101" w14:textId="77777777" w:rsidR="001C6058" w:rsidRPr="007717EC" w:rsidRDefault="001C6058" w:rsidP="001C6058">
      <w:pPr>
        <w:jc w:val="center"/>
        <w:rPr>
          <w:b/>
          <w:sz w:val="32"/>
        </w:rPr>
      </w:pPr>
    </w:p>
    <w:p w14:paraId="11935F59" w14:textId="77777777" w:rsidR="001C6058" w:rsidRPr="007717EC" w:rsidRDefault="001C6058" w:rsidP="001C6058">
      <w:pPr>
        <w:jc w:val="center"/>
        <w:rPr>
          <w:sz w:val="20"/>
          <w:szCs w:val="20"/>
        </w:rPr>
      </w:pPr>
      <w:r w:rsidRPr="007717EC">
        <w:rPr>
          <w:b/>
          <w:sz w:val="20"/>
          <w:szCs w:val="20"/>
        </w:rPr>
        <w:t>ABSTRACT</w:t>
      </w:r>
    </w:p>
    <w:p w14:paraId="5DBDA4B5" w14:textId="77777777" w:rsidR="001C6058" w:rsidRPr="007717EC" w:rsidRDefault="001C6058" w:rsidP="001C6058">
      <w:pPr>
        <w:jc w:val="center"/>
        <w:rPr>
          <w:b/>
        </w:rPr>
      </w:pPr>
    </w:p>
    <w:p w14:paraId="4F64A99E" w14:textId="5DAC5842" w:rsidR="001C6058" w:rsidRPr="007717EC" w:rsidRDefault="00E5790E" w:rsidP="00197A04">
      <w:pPr>
        <w:ind w:left="720" w:right="855"/>
        <w:contextualSpacing/>
        <w:jc w:val="both"/>
        <w:rPr>
          <w:b/>
          <w:sz w:val="20"/>
          <w:szCs w:val="20"/>
        </w:rPr>
      </w:pPr>
      <w:r w:rsidRPr="007717EC">
        <w:rPr>
          <w:b/>
          <w:sz w:val="20"/>
          <w:szCs w:val="20"/>
        </w:rPr>
        <w:t xml:space="preserve">There are various learning methods offer learning activities that are able to accommodate the needs of students in interacting with objects, friends and the environment around them with different student characters, call it the Multiple Intelligences (MI) game. This method was introduced by Howard Gardner in 1983 in his book entitled Frame of mind. In MI theory it is explained that human intelligence consists of eight, namely linguistic intelligence, logic-mathematics, physical, musical, visual, interpersonal, intrapersonal, and natural. The eight intelligences can be activated simultaneously in a variety of learning activities in the process of learning and teaching English. In his theory, Gardner (1983: 87) "as with all human activities, language learning is a complex interaction of number intelligences. This model offers a cognitive explanation for the differences in children second language communicative competence, which the traditional views of intelligence do not "explain that language learning is an interaction between intelligence that is very complicated in all human activities, using the MI method, students' communication skills through cognitive or intelligence are simultaneously activated will provide convenience in the learning and teaching process. MI learning methods that enable students' multiple intelligences to become a phenomenon or trend in </w:t>
      </w:r>
      <w:proofErr w:type="spellStart"/>
      <w:r w:rsidR="00DB2199" w:rsidRPr="007717EC">
        <w:rPr>
          <w:b/>
          <w:sz w:val="20"/>
          <w:szCs w:val="20"/>
        </w:rPr>
        <w:t>Kampus</w:t>
      </w:r>
      <w:proofErr w:type="spellEnd"/>
      <w:r w:rsidR="00DB2199" w:rsidRPr="007717EC">
        <w:rPr>
          <w:b/>
          <w:sz w:val="20"/>
          <w:szCs w:val="20"/>
        </w:rPr>
        <w:t xml:space="preserve"> IPDN</w:t>
      </w:r>
      <w:r w:rsidRPr="007717EC">
        <w:rPr>
          <w:b/>
          <w:sz w:val="20"/>
          <w:szCs w:val="20"/>
        </w:rPr>
        <w:t xml:space="preserve">. According to the author's initial observations, </w:t>
      </w:r>
      <w:proofErr w:type="spellStart"/>
      <w:r w:rsidR="00DB2199" w:rsidRPr="007717EC">
        <w:rPr>
          <w:b/>
          <w:sz w:val="20"/>
          <w:szCs w:val="20"/>
        </w:rPr>
        <w:t>Kampus</w:t>
      </w:r>
      <w:proofErr w:type="spellEnd"/>
      <w:r w:rsidR="00DB2199" w:rsidRPr="007717EC">
        <w:rPr>
          <w:b/>
          <w:sz w:val="20"/>
          <w:szCs w:val="20"/>
        </w:rPr>
        <w:t xml:space="preserve"> IPDN</w:t>
      </w:r>
      <w:r w:rsidRPr="007717EC">
        <w:rPr>
          <w:b/>
          <w:sz w:val="20"/>
          <w:szCs w:val="20"/>
        </w:rPr>
        <w:t xml:space="preserve"> that apply the MI method in teaching English are an attraction for parents to entrust their children's education. Based on interviews with several parents who were successfully collected by researchers, they expressed the reasons for the success of the implementation </w:t>
      </w:r>
      <w:r w:rsidR="00DB2199" w:rsidRPr="007717EC">
        <w:rPr>
          <w:b/>
          <w:sz w:val="20"/>
          <w:szCs w:val="20"/>
        </w:rPr>
        <w:t>at</w:t>
      </w:r>
      <w:r w:rsidRPr="007717EC">
        <w:rPr>
          <w:b/>
          <w:sz w:val="20"/>
          <w:szCs w:val="20"/>
        </w:rPr>
        <w:t xml:space="preserve"> </w:t>
      </w:r>
      <w:proofErr w:type="spellStart"/>
      <w:r w:rsidR="00DB2199" w:rsidRPr="007717EC">
        <w:rPr>
          <w:b/>
          <w:sz w:val="20"/>
          <w:szCs w:val="20"/>
        </w:rPr>
        <w:t>Kampus</w:t>
      </w:r>
      <w:proofErr w:type="spellEnd"/>
      <w:r w:rsidR="00DB2199" w:rsidRPr="007717EC">
        <w:rPr>
          <w:b/>
          <w:sz w:val="20"/>
          <w:szCs w:val="20"/>
        </w:rPr>
        <w:t xml:space="preserve"> IPDN</w:t>
      </w:r>
      <w:r w:rsidRPr="007717EC">
        <w:rPr>
          <w:b/>
          <w:sz w:val="20"/>
          <w:szCs w:val="20"/>
        </w:rPr>
        <w:t xml:space="preserve"> in improving the quality of education and the quality of graduates (outcome) one of them because of the teaching methods used. This research uses descriptive qualitative method which the data collection method used</w:t>
      </w:r>
      <w:r w:rsidR="00555407" w:rsidRPr="007717EC">
        <w:rPr>
          <w:b/>
          <w:sz w:val="20"/>
          <w:szCs w:val="20"/>
        </w:rPr>
        <w:t xml:space="preserve"> in depth interview, observation and documentation. It is highly recommended that Multiple Intelligences Games to be used in each English Subject as the result of this research that the students </w:t>
      </w:r>
      <w:r w:rsidR="00DB2199" w:rsidRPr="007717EC">
        <w:rPr>
          <w:b/>
          <w:sz w:val="20"/>
          <w:szCs w:val="20"/>
        </w:rPr>
        <w:t>are</w:t>
      </w:r>
      <w:r w:rsidR="00555407" w:rsidRPr="007717EC">
        <w:rPr>
          <w:b/>
          <w:sz w:val="20"/>
          <w:szCs w:val="20"/>
        </w:rPr>
        <w:t xml:space="preserve"> badly enjoyed the class and full of enthusiasm to play it.</w:t>
      </w:r>
    </w:p>
    <w:p w14:paraId="63CBE185" w14:textId="77777777" w:rsidR="001C6058" w:rsidRPr="007717EC" w:rsidRDefault="001C6058" w:rsidP="001C6058">
      <w:pPr>
        <w:contextualSpacing/>
        <w:rPr>
          <w:bCs/>
          <w:i/>
          <w:sz w:val="20"/>
          <w:szCs w:val="20"/>
        </w:rPr>
      </w:pPr>
    </w:p>
    <w:p w14:paraId="1F97A454" w14:textId="77777777" w:rsidR="00F42B12" w:rsidRPr="007717EC" w:rsidRDefault="001C6058" w:rsidP="00197A04">
      <w:pPr>
        <w:ind w:left="720"/>
        <w:contextualSpacing/>
        <w:rPr>
          <w:bCs/>
          <w:i/>
          <w:sz w:val="18"/>
          <w:szCs w:val="18"/>
        </w:rPr>
      </w:pPr>
      <w:r w:rsidRPr="007717EC">
        <w:rPr>
          <w:b/>
          <w:i/>
          <w:sz w:val="18"/>
          <w:szCs w:val="18"/>
        </w:rPr>
        <w:t>Keywords</w:t>
      </w:r>
      <w:r w:rsidRPr="007717EC">
        <w:rPr>
          <w:i/>
          <w:sz w:val="18"/>
          <w:szCs w:val="18"/>
        </w:rPr>
        <w:t xml:space="preserve">: </w:t>
      </w:r>
      <w:r w:rsidR="00555407" w:rsidRPr="007717EC">
        <w:rPr>
          <w:i/>
          <w:sz w:val="18"/>
          <w:szCs w:val="18"/>
        </w:rPr>
        <w:t>Multiple Intelligences Games, attractive games, teaching methods</w:t>
      </w:r>
    </w:p>
    <w:p w14:paraId="1787EB68" w14:textId="77777777" w:rsidR="001C6058" w:rsidRPr="007717EC" w:rsidRDefault="001C6058" w:rsidP="001C6058">
      <w:pPr>
        <w:pStyle w:val="BodyText"/>
        <w:spacing w:line="240" w:lineRule="auto"/>
        <w:ind w:firstLine="0"/>
        <w:contextualSpacing/>
      </w:pPr>
    </w:p>
    <w:p w14:paraId="545EB3CC" w14:textId="77777777" w:rsidR="001C6058" w:rsidRPr="007717EC" w:rsidRDefault="001C6058" w:rsidP="001C6058">
      <w:pPr>
        <w:pStyle w:val="BodyText"/>
        <w:spacing w:line="240" w:lineRule="auto"/>
        <w:ind w:firstLine="0"/>
        <w:contextualSpacing/>
      </w:pPr>
    </w:p>
    <w:p w14:paraId="502469BB" w14:textId="77777777" w:rsidR="001C6058" w:rsidRPr="007717EC" w:rsidRDefault="00152B60" w:rsidP="001C6058">
      <w:pPr>
        <w:pStyle w:val="BodyText"/>
        <w:spacing w:line="240" w:lineRule="auto"/>
        <w:ind w:firstLine="0"/>
        <w:contextualSpacing/>
        <w:jc w:val="center"/>
      </w:pPr>
      <w:r w:rsidRPr="007717EC">
        <w:rPr>
          <w:b/>
        </w:rPr>
        <w:t>INTRODUCTION</w:t>
      </w:r>
    </w:p>
    <w:p w14:paraId="1FF915DC" w14:textId="77777777" w:rsidR="001C6058" w:rsidRPr="007717EC" w:rsidRDefault="001C6058" w:rsidP="001C6058">
      <w:pPr>
        <w:pStyle w:val="BodyText"/>
        <w:spacing w:line="240" w:lineRule="auto"/>
        <w:ind w:firstLine="0"/>
        <w:contextualSpacing/>
      </w:pPr>
    </w:p>
    <w:p w14:paraId="31C8541E" w14:textId="77777777" w:rsidR="00152B60" w:rsidRPr="007717EC" w:rsidRDefault="00616ECC" w:rsidP="00616ECC">
      <w:pPr>
        <w:ind w:firstLine="720"/>
        <w:contextualSpacing/>
        <w:jc w:val="both"/>
        <w:rPr>
          <w:sz w:val="20"/>
        </w:rPr>
      </w:pPr>
      <w:r w:rsidRPr="007717EC">
        <w:rPr>
          <w:sz w:val="20"/>
        </w:rPr>
        <w:t>The importance of the role of English in the learning and teaching process requires an appropriate method to improve students' English ability with fun learning activities and interested students. The ability of teachers to create a variety of learning activities that can interact with objects and their surroundings to improve their thinking, language, vision, and behavior foundation and can encourage the students' willingness to learn to be an important role in the teaching and learning process. This was expressed in Piaget's theory (1963: 34)</w:t>
      </w:r>
      <w:r w:rsidR="00A569F4" w:rsidRPr="007717EC">
        <w:rPr>
          <w:sz w:val="20"/>
        </w:rPr>
        <w:t>:</w:t>
      </w:r>
    </w:p>
    <w:p w14:paraId="6D4FC967" w14:textId="77777777" w:rsidR="00712AA7" w:rsidRPr="007717EC" w:rsidRDefault="00712AA7" w:rsidP="00616ECC">
      <w:pPr>
        <w:ind w:firstLine="720"/>
        <w:contextualSpacing/>
        <w:jc w:val="both"/>
        <w:rPr>
          <w:sz w:val="20"/>
        </w:rPr>
      </w:pPr>
    </w:p>
    <w:p w14:paraId="28EE71B3" w14:textId="77777777" w:rsidR="00A569F4" w:rsidRPr="007717EC" w:rsidRDefault="00A569F4" w:rsidP="00A569F4">
      <w:pPr>
        <w:ind w:left="709" w:firstLine="11"/>
        <w:contextualSpacing/>
        <w:jc w:val="both"/>
        <w:rPr>
          <w:sz w:val="18"/>
          <w:szCs w:val="18"/>
        </w:rPr>
      </w:pPr>
      <w:r w:rsidRPr="007717EC">
        <w:rPr>
          <w:sz w:val="18"/>
          <w:szCs w:val="18"/>
        </w:rPr>
        <w:t>“young learner’s foundation of thinking, language, vision, attitudes, and other characteristics develop through the direct interaction with things and environment around them. In this case, foreign language learning must consider the needs and characteristics of young learners in order to be successful in learning.</w:t>
      </w:r>
    </w:p>
    <w:p w14:paraId="5E8CAE7A" w14:textId="77777777" w:rsidR="00A569F4" w:rsidRPr="007717EC" w:rsidRDefault="00A569F4" w:rsidP="000270A3">
      <w:pPr>
        <w:ind w:firstLine="720"/>
        <w:contextualSpacing/>
        <w:jc w:val="both"/>
        <w:rPr>
          <w:sz w:val="20"/>
        </w:rPr>
      </w:pPr>
    </w:p>
    <w:p w14:paraId="560E5EFA" w14:textId="77777777" w:rsidR="002F237C" w:rsidRPr="007717EC" w:rsidRDefault="002F237C" w:rsidP="002F237C">
      <w:pPr>
        <w:ind w:firstLine="720"/>
        <w:contextualSpacing/>
        <w:jc w:val="both"/>
        <w:rPr>
          <w:sz w:val="20"/>
        </w:rPr>
      </w:pPr>
      <w:r w:rsidRPr="007717EC">
        <w:rPr>
          <w:sz w:val="20"/>
        </w:rPr>
        <w:t>Various learning methods offer learning activities that are able to accommodate the needs of students in interacting with objects, friends and the environment around them with different student characters, call it the Multiple Intelligences (MI) method. This method was introduced by Howard Gardner in 1983 in his book entitled Frame of mind. In MI theory it is explained that human intelligence consists of eight, namely linguistic intelligence, logic-mathematics, physical, musical, visual, interpersonal, intrapersonal, and natural. The eight intelligences can be activated simultaneously in a variety of learning activities in the process of learning and teaching English. In his theory, Gardner (1983: 87) "as with all human activities, language learning is a complex interaction of number intelligences. This model offers a cognitive explanation for the differences in children second language communicative competence, which the traditional views of intelligence do not "explain that language learning is an interaction between intelligence that is very complicated in all human activities, using the MI method, students' communication skills through cognitive or intelligence are simultaneously activated will provide convenience in the learning and teaching process.</w:t>
      </w:r>
    </w:p>
    <w:p w14:paraId="005E82CD" w14:textId="516370E9" w:rsidR="00712AA7" w:rsidRPr="007717EC" w:rsidRDefault="002F237C" w:rsidP="002F237C">
      <w:pPr>
        <w:ind w:firstLine="720"/>
        <w:contextualSpacing/>
        <w:jc w:val="both"/>
        <w:rPr>
          <w:sz w:val="20"/>
        </w:rPr>
      </w:pPr>
      <w:r w:rsidRPr="007717EC">
        <w:rPr>
          <w:sz w:val="20"/>
        </w:rPr>
        <w:t xml:space="preserve">MI learning methods that enable students' multiple intelligences to become a phenomenon or trend in schools that thrive in Indonesia. According to the author's initial observations, schools </w:t>
      </w:r>
      <w:r w:rsidR="00AA0694">
        <w:rPr>
          <w:sz w:val="20"/>
        </w:rPr>
        <w:t xml:space="preserve">or campus </w:t>
      </w:r>
      <w:r w:rsidRPr="007717EC">
        <w:rPr>
          <w:sz w:val="20"/>
        </w:rPr>
        <w:t>that apply the MI method in teaching English are an attraction for parents to entrust their children's education. Based on interviews with several parents who were successfully collected by researchers, they expressed the reasons for the success of the implementation in schools in improving the quality of education and the quality of graduates (outcome) one of them because of the teaching methods used.</w:t>
      </w:r>
    </w:p>
    <w:p w14:paraId="44CCAE1E" w14:textId="763D0938" w:rsidR="00EE39A0" w:rsidRPr="007717EC" w:rsidRDefault="00E2528F" w:rsidP="00E2528F">
      <w:pPr>
        <w:ind w:firstLine="720"/>
        <w:contextualSpacing/>
        <w:jc w:val="both"/>
        <w:rPr>
          <w:sz w:val="20"/>
        </w:rPr>
      </w:pPr>
      <w:r w:rsidRPr="007717EC">
        <w:rPr>
          <w:sz w:val="20"/>
        </w:rPr>
        <w:t xml:space="preserve">The research problem is limited to the learning strategies and activities of learning English using the MI method in </w:t>
      </w:r>
      <w:proofErr w:type="spellStart"/>
      <w:r w:rsidR="00DB2199" w:rsidRPr="007717EC">
        <w:rPr>
          <w:sz w:val="20"/>
        </w:rPr>
        <w:t>K</w:t>
      </w:r>
      <w:r w:rsidR="00AA0694">
        <w:rPr>
          <w:sz w:val="20"/>
        </w:rPr>
        <w:t>a</w:t>
      </w:r>
      <w:r w:rsidR="00DB2199" w:rsidRPr="007717EC">
        <w:rPr>
          <w:sz w:val="20"/>
        </w:rPr>
        <w:t>mpus</w:t>
      </w:r>
      <w:proofErr w:type="spellEnd"/>
      <w:r w:rsidR="00DB2199" w:rsidRPr="007717EC">
        <w:rPr>
          <w:sz w:val="20"/>
        </w:rPr>
        <w:t xml:space="preserve"> IPDN</w:t>
      </w:r>
      <w:r w:rsidRPr="007717EC">
        <w:rPr>
          <w:sz w:val="20"/>
        </w:rPr>
        <w:t xml:space="preserve"> with the following problem formulation: </w:t>
      </w:r>
    </w:p>
    <w:p w14:paraId="7B407EDA" w14:textId="77777777" w:rsidR="00EE39A0" w:rsidRPr="007717EC" w:rsidRDefault="00EE39A0" w:rsidP="00E2528F">
      <w:pPr>
        <w:ind w:firstLine="720"/>
        <w:contextualSpacing/>
        <w:jc w:val="both"/>
        <w:rPr>
          <w:sz w:val="20"/>
        </w:rPr>
      </w:pPr>
    </w:p>
    <w:p w14:paraId="744F6422" w14:textId="56576374" w:rsidR="00E2528F" w:rsidRPr="007717EC" w:rsidRDefault="00E2528F" w:rsidP="00E2528F">
      <w:pPr>
        <w:ind w:firstLine="720"/>
        <w:contextualSpacing/>
        <w:jc w:val="both"/>
        <w:rPr>
          <w:sz w:val="20"/>
        </w:rPr>
      </w:pPr>
      <w:r w:rsidRPr="007717EC">
        <w:rPr>
          <w:sz w:val="20"/>
        </w:rPr>
        <w:t xml:space="preserve">1) What is the English learning strategy using the MI method in </w:t>
      </w:r>
      <w:proofErr w:type="spellStart"/>
      <w:r w:rsidR="00DB2199" w:rsidRPr="007717EC">
        <w:rPr>
          <w:sz w:val="20"/>
        </w:rPr>
        <w:t>Kampus</w:t>
      </w:r>
      <w:proofErr w:type="spellEnd"/>
      <w:r w:rsidR="00DB2199" w:rsidRPr="007717EC">
        <w:rPr>
          <w:sz w:val="20"/>
        </w:rPr>
        <w:t xml:space="preserve"> IPDN</w:t>
      </w:r>
      <w:r w:rsidRPr="007717EC">
        <w:rPr>
          <w:sz w:val="20"/>
        </w:rPr>
        <w:t>? ;</w:t>
      </w:r>
    </w:p>
    <w:p w14:paraId="24C15EC5" w14:textId="06798613" w:rsidR="00E2528F" w:rsidRPr="007717EC" w:rsidRDefault="00E2528F" w:rsidP="00EE39A0">
      <w:pPr>
        <w:ind w:left="993" w:hanging="273"/>
        <w:contextualSpacing/>
        <w:jc w:val="both"/>
        <w:rPr>
          <w:sz w:val="20"/>
        </w:rPr>
      </w:pPr>
      <w:r w:rsidRPr="007717EC">
        <w:rPr>
          <w:sz w:val="20"/>
        </w:rPr>
        <w:t xml:space="preserve">2) What is the activity of learning English using the MI method in </w:t>
      </w:r>
      <w:proofErr w:type="spellStart"/>
      <w:r w:rsidR="00DB2199" w:rsidRPr="007717EC">
        <w:rPr>
          <w:sz w:val="20"/>
        </w:rPr>
        <w:t>Kampus</w:t>
      </w:r>
      <w:proofErr w:type="spellEnd"/>
      <w:r w:rsidR="00DB2199" w:rsidRPr="007717EC">
        <w:rPr>
          <w:sz w:val="20"/>
        </w:rPr>
        <w:t xml:space="preserve"> IPDN</w:t>
      </w:r>
      <w:r w:rsidRPr="007717EC">
        <w:rPr>
          <w:sz w:val="20"/>
        </w:rPr>
        <w:t xml:space="preserve">? This study aims to explore information about learning strategies and learning activities in English using the MI method in </w:t>
      </w:r>
      <w:proofErr w:type="spellStart"/>
      <w:r w:rsidR="00DB2199" w:rsidRPr="007717EC">
        <w:rPr>
          <w:sz w:val="20"/>
        </w:rPr>
        <w:t>Kampus</w:t>
      </w:r>
      <w:proofErr w:type="spellEnd"/>
      <w:r w:rsidR="00DB2199" w:rsidRPr="007717EC">
        <w:rPr>
          <w:sz w:val="20"/>
        </w:rPr>
        <w:t xml:space="preserve"> IPDN</w:t>
      </w:r>
      <w:r w:rsidRPr="007717EC">
        <w:rPr>
          <w:sz w:val="20"/>
        </w:rPr>
        <w:t>.</w:t>
      </w:r>
    </w:p>
    <w:p w14:paraId="295D6D21" w14:textId="77777777" w:rsidR="00EE39A0" w:rsidRPr="007717EC" w:rsidRDefault="00EE39A0" w:rsidP="00E2528F">
      <w:pPr>
        <w:ind w:firstLine="720"/>
        <w:contextualSpacing/>
        <w:jc w:val="both"/>
        <w:rPr>
          <w:sz w:val="20"/>
        </w:rPr>
      </w:pPr>
    </w:p>
    <w:p w14:paraId="0030625C" w14:textId="77777777" w:rsidR="00E2528F" w:rsidRPr="007717EC" w:rsidRDefault="00E2528F" w:rsidP="00E2528F">
      <w:pPr>
        <w:ind w:firstLine="720"/>
        <w:contextualSpacing/>
        <w:jc w:val="both"/>
        <w:rPr>
          <w:sz w:val="20"/>
        </w:rPr>
      </w:pPr>
      <w:r w:rsidRPr="007717EC">
        <w:rPr>
          <w:sz w:val="20"/>
        </w:rPr>
        <w:t xml:space="preserve">Learning in essence has a meaning as a process carried out by individuals to obtain a change, an interaction with the surrounding environment that is composed includes human elements, materials, facilities, equipment, procedures that affect each other in achieving goals. This is supported by the theory expressed by Surya (2003) "learning is a process carried out by individuals to obtain a new behavior change as a whole, as a result of the experience of the individual himself in interacting with his environment". While </w:t>
      </w:r>
      <w:proofErr w:type="spellStart"/>
      <w:r w:rsidRPr="007717EC">
        <w:rPr>
          <w:sz w:val="20"/>
        </w:rPr>
        <w:t>Hamalik</w:t>
      </w:r>
      <w:proofErr w:type="spellEnd"/>
      <w:r w:rsidRPr="007717EC">
        <w:rPr>
          <w:sz w:val="20"/>
        </w:rPr>
        <w:t xml:space="preserve"> (1995) revealed that learning is a combination that is composed including human elements, materials, facilities, equipment, procedures that most influence in achieving learning objectives. </w:t>
      </w:r>
    </w:p>
    <w:p w14:paraId="5B3A0EF4" w14:textId="77777777" w:rsidR="00E2528F" w:rsidRPr="007717EC" w:rsidRDefault="00E2528F" w:rsidP="00E2528F">
      <w:pPr>
        <w:ind w:firstLine="720"/>
        <w:contextualSpacing/>
        <w:jc w:val="both"/>
        <w:rPr>
          <w:sz w:val="20"/>
        </w:rPr>
      </w:pPr>
      <w:r w:rsidRPr="007717EC">
        <w:rPr>
          <w:sz w:val="20"/>
        </w:rPr>
        <w:t>Based on several theories above, concluded that a learning requires a process to achieve the learning objectives themselves.</w:t>
      </w:r>
    </w:p>
    <w:p w14:paraId="5D5C94EF" w14:textId="77777777" w:rsidR="00E2528F" w:rsidRPr="007717EC" w:rsidRDefault="00E2528F" w:rsidP="00E2528F">
      <w:pPr>
        <w:ind w:firstLine="720"/>
        <w:contextualSpacing/>
        <w:jc w:val="both"/>
        <w:rPr>
          <w:sz w:val="20"/>
        </w:rPr>
      </w:pPr>
      <w:r w:rsidRPr="007717EC">
        <w:rPr>
          <w:sz w:val="20"/>
        </w:rPr>
        <w:t>The learning process has a broader meaning and understanding than the meaning of teaching. The learning objectives according to the Ministry of National Education (2003: 19) are the achievement of learning competencies. The level of one's language proficiency is not only influenced by age but also other factors, such as the type of program and curriculum, the length of learning, techniques and activities used (David, 2000). Therefore, the approaches, methods, strategies, teaching techniques, and media and learning activities are left to the teaching manager in accordance with the existing capacity and resources with the stipulated competency requirements that can be achieved in addition to being supported by school facilities and infrastructure. Likewise, the success of achieving English learning goals is very much determined by these components.</w:t>
      </w:r>
    </w:p>
    <w:p w14:paraId="43CA8B70" w14:textId="77777777" w:rsidR="002F237C" w:rsidRPr="007717EC" w:rsidRDefault="00E2528F" w:rsidP="00E2528F">
      <w:pPr>
        <w:ind w:firstLine="720"/>
        <w:contextualSpacing/>
        <w:jc w:val="both"/>
        <w:rPr>
          <w:sz w:val="20"/>
        </w:rPr>
      </w:pPr>
      <w:r w:rsidRPr="007717EC">
        <w:rPr>
          <w:sz w:val="20"/>
        </w:rPr>
        <w:lastRenderedPageBreak/>
        <w:t>Meanwhile the aim of learning English is so that students can communicate in English both verbally and in writing smoothly and in accordance with their social context (Ministry of National Education, 2003: 15). Students' English competencies include skills: listening, reading, speaking and writing.</w:t>
      </w:r>
    </w:p>
    <w:p w14:paraId="4C540FC5" w14:textId="77777777" w:rsidR="00E2528F" w:rsidRPr="007717EC" w:rsidRDefault="00E2528F" w:rsidP="00E2528F">
      <w:pPr>
        <w:ind w:firstLine="720"/>
        <w:contextualSpacing/>
        <w:jc w:val="both"/>
        <w:rPr>
          <w:sz w:val="20"/>
        </w:rPr>
      </w:pPr>
      <w:r w:rsidRPr="007717EC">
        <w:rPr>
          <w:sz w:val="20"/>
        </w:rPr>
        <w:t>Listening means understanding various meanings (between individuals, opinions, textbooks) various oral texts that have a specific communicative purpose, text structure, and linguistics. Speaking means expressing various meanings (between individuals, opinions, textbooks) through various oral texts that have a specific communicative purpose, text structure, and linguistics. Reading means understanding various meanings (between individuals, opinions, textbooks) in various written texts that have specific communicative objectives, text structures, and linguistics. Writing means expressing various meanings (between individuals, opinions, textbooks) in various written texts that have a specific communicative purpose, text structure, and linguistics.</w:t>
      </w:r>
    </w:p>
    <w:p w14:paraId="4FEDC85D" w14:textId="77777777" w:rsidR="00E2528F" w:rsidRPr="007717EC" w:rsidRDefault="00E2528F" w:rsidP="00E2528F">
      <w:pPr>
        <w:ind w:firstLine="720"/>
        <w:contextualSpacing/>
        <w:jc w:val="both"/>
        <w:rPr>
          <w:sz w:val="20"/>
        </w:rPr>
      </w:pPr>
      <w:r w:rsidRPr="007717EC">
        <w:rPr>
          <w:sz w:val="20"/>
        </w:rPr>
        <w:t>Communicating verbally and in writing using various languages ​​fluently and accurately is the main goal of learning English (MONE, 2003: 16). Language skills are an obligation that must be possessed by students after learning English.</w:t>
      </w:r>
    </w:p>
    <w:p w14:paraId="702C82C8" w14:textId="77777777" w:rsidR="00E2528F" w:rsidRPr="007717EC" w:rsidRDefault="00E2528F" w:rsidP="00E2528F">
      <w:pPr>
        <w:ind w:firstLine="720"/>
        <w:contextualSpacing/>
        <w:jc w:val="both"/>
        <w:rPr>
          <w:sz w:val="20"/>
        </w:rPr>
      </w:pPr>
      <w:r w:rsidRPr="007717EC">
        <w:rPr>
          <w:sz w:val="20"/>
        </w:rPr>
        <w:t>Oxford (1990: 8) provides a more detailed definition of learning strategies as "specific actions taken the learner to make learning easier, faster, more enjoyable, more self-directed, more effective, and more transferable to new situations." According to Sanjaya ( 2006) learning strategies are defined as action plans (series of activities) including the use of methods and the use of various resources / strengths in learning Kemp (1995) says learning strategies are a learning activity that must be done by teachers and students so that learning objectives can be effectively achieved and efficient While Dick and Carey (1985) say that learning strategies are a set of learning materials and procedures that are used together to produce student learning outcomes Based on the three theories one can draw an understanding that learning strategies are a set or series of learning activities that is designed and planned a teacher and followed by students using methods, materials, resources and procedures that are arranged effectively and efficiently to achieve learning objectives.</w:t>
      </w:r>
    </w:p>
    <w:p w14:paraId="76A21B2E" w14:textId="77777777" w:rsidR="00E2528F" w:rsidRPr="007717EC" w:rsidRDefault="00656C33" w:rsidP="000270A3">
      <w:pPr>
        <w:ind w:firstLine="720"/>
        <w:contextualSpacing/>
        <w:jc w:val="both"/>
        <w:rPr>
          <w:sz w:val="20"/>
        </w:rPr>
      </w:pPr>
      <w:r w:rsidRPr="007717EC">
        <w:rPr>
          <w:sz w:val="20"/>
        </w:rPr>
        <w:t>Learning activities are very important for students, because they provide opportunities for students to interact with the object being studied as widely as possible, because then the process of acquiring the knowledge that occurs will be better. Learning activities is a series of learning activities (</w:t>
      </w:r>
      <w:proofErr w:type="spellStart"/>
      <w:r w:rsidRPr="007717EC">
        <w:rPr>
          <w:sz w:val="20"/>
        </w:rPr>
        <w:t>Sardiman</w:t>
      </w:r>
      <w:proofErr w:type="spellEnd"/>
      <w:r w:rsidRPr="007717EC">
        <w:rPr>
          <w:sz w:val="20"/>
        </w:rPr>
        <w:t>, 2003: 95).</w:t>
      </w:r>
    </w:p>
    <w:p w14:paraId="43F99C89" w14:textId="77777777" w:rsidR="00421E77" w:rsidRPr="007717EC" w:rsidRDefault="00421E77" w:rsidP="00421E77">
      <w:pPr>
        <w:ind w:firstLine="720"/>
        <w:contextualSpacing/>
        <w:jc w:val="both"/>
        <w:rPr>
          <w:sz w:val="20"/>
        </w:rPr>
      </w:pPr>
      <w:r w:rsidRPr="007717EC">
        <w:rPr>
          <w:sz w:val="20"/>
        </w:rPr>
        <w:t>Based on the description above can be interpreted that learning activities are student involvement in the form of attitudes, thoughts, attention in learning activities in order to support the success of the learning process and to benefit from these activities.</w:t>
      </w:r>
    </w:p>
    <w:p w14:paraId="59F7121A" w14:textId="1D7AD8AD" w:rsidR="00421E77" w:rsidRPr="007717EC" w:rsidRDefault="00421E77" w:rsidP="00421E77">
      <w:pPr>
        <w:ind w:firstLine="720"/>
        <w:contextualSpacing/>
        <w:jc w:val="both"/>
        <w:rPr>
          <w:sz w:val="20"/>
        </w:rPr>
      </w:pPr>
      <w:r w:rsidRPr="007717EC">
        <w:rPr>
          <w:sz w:val="20"/>
        </w:rPr>
        <w:t>Multiple Intel</w:t>
      </w:r>
      <w:r w:rsidR="000F41EB" w:rsidRPr="007717EC">
        <w:rPr>
          <w:sz w:val="20"/>
        </w:rPr>
        <w:t>li</w:t>
      </w:r>
      <w:r w:rsidRPr="007717EC">
        <w:rPr>
          <w:sz w:val="20"/>
        </w:rPr>
        <w:t>gences (MI), according to Gardner (1983) in his book Frame of Mind: The Theory of Multiple Intelligences, there are eight types of intelligence possessed by each individual, namely linguistics, logic - mathematical, spatial, kinesthetic, musical, interpersonal, intrapersonal, and naturalist. Through these eight types of intelligence, each individual is able to access information that will enter him. Therefore Armstrong (2002) states, intelligence is a capital to improve the ability of each student and make them the champions, because basically every child is intelligent. An explanation of compound intelligence or MI is as follows:</w:t>
      </w:r>
    </w:p>
    <w:p w14:paraId="767E6395" w14:textId="77777777" w:rsidR="00EE39A0" w:rsidRPr="007717EC" w:rsidRDefault="00EE39A0" w:rsidP="00421E77">
      <w:pPr>
        <w:ind w:firstLine="720"/>
        <w:contextualSpacing/>
        <w:jc w:val="both"/>
        <w:rPr>
          <w:sz w:val="20"/>
        </w:rPr>
      </w:pPr>
    </w:p>
    <w:p w14:paraId="69BF39CC" w14:textId="77777777" w:rsidR="00421E77" w:rsidRPr="007717EC" w:rsidRDefault="00421E77" w:rsidP="00421E77">
      <w:pPr>
        <w:ind w:left="993" w:hanging="273"/>
        <w:contextualSpacing/>
        <w:jc w:val="both"/>
        <w:rPr>
          <w:sz w:val="20"/>
        </w:rPr>
      </w:pPr>
      <w:r w:rsidRPr="007717EC">
        <w:rPr>
          <w:sz w:val="20"/>
        </w:rPr>
        <w:t>1. Linguistic intelligence is the ability to think in the form of words and use language to express and appreciate complex meanings, which include the ability to read, hear, write, and speak up.</w:t>
      </w:r>
    </w:p>
    <w:p w14:paraId="68192BE3" w14:textId="77777777" w:rsidR="00421E77" w:rsidRPr="007717EC" w:rsidRDefault="00421E77" w:rsidP="00421E77">
      <w:pPr>
        <w:ind w:left="993" w:hanging="273"/>
        <w:contextualSpacing/>
        <w:jc w:val="both"/>
        <w:rPr>
          <w:sz w:val="20"/>
        </w:rPr>
      </w:pPr>
      <w:r w:rsidRPr="007717EC">
        <w:rPr>
          <w:sz w:val="20"/>
        </w:rPr>
        <w:t>2. Logical-mathematical intelligence is the ability to calculate, measure and consider propositions and hypotheses and complete mathematical operations,</w:t>
      </w:r>
    </w:p>
    <w:p w14:paraId="28B58912" w14:textId="77777777" w:rsidR="00421E77" w:rsidRPr="007717EC" w:rsidRDefault="00421E77" w:rsidP="00421E77">
      <w:pPr>
        <w:ind w:left="993" w:hanging="273"/>
        <w:contextualSpacing/>
        <w:jc w:val="both"/>
        <w:rPr>
          <w:sz w:val="20"/>
        </w:rPr>
      </w:pPr>
      <w:r w:rsidRPr="007717EC">
        <w:rPr>
          <w:sz w:val="20"/>
        </w:rPr>
        <w:t>3. Musical intelligence (Musical intelligence) is the intelligence of a person associated with sensitivity to the pattern of tone points, melody, rhythm, and tone. Music is a listening language that uses three basic components, namely the tone of voice, rhythm and tone of color that uses a unique symbol system.</w:t>
      </w:r>
    </w:p>
    <w:p w14:paraId="575836B4" w14:textId="77777777" w:rsidR="00421E77" w:rsidRPr="007717EC" w:rsidRDefault="00421E77" w:rsidP="00421E77">
      <w:pPr>
        <w:ind w:left="993" w:hanging="273"/>
        <w:contextualSpacing/>
        <w:jc w:val="both"/>
        <w:rPr>
          <w:sz w:val="20"/>
        </w:rPr>
      </w:pPr>
      <w:r w:rsidRPr="007717EC">
        <w:rPr>
          <w:sz w:val="20"/>
        </w:rPr>
        <w:t>4. Kinesthetic intelligence. (Bodily - Kinesthetic Intelligences) is learning through action and experience through the five senses. Kinesthetic intelligence is the ability to unite the body or mind to perfect physical performance. In everyday life can be observed in actors, athletes or dancers, inventors, goldsmiths, mechanics.</w:t>
      </w:r>
    </w:p>
    <w:p w14:paraId="6E3775F3" w14:textId="77777777" w:rsidR="00F8132D" w:rsidRPr="007717EC" w:rsidRDefault="00421E77" w:rsidP="00F8132D">
      <w:pPr>
        <w:ind w:left="993" w:hanging="273"/>
        <w:contextualSpacing/>
        <w:jc w:val="both"/>
        <w:rPr>
          <w:sz w:val="20"/>
        </w:rPr>
      </w:pPr>
      <w:r w:rsidRPr="007717EC">
        <w:rPr>
          <w:sz w:val="20"/>
        </w:rPr>
        <w:lastRenderedPageBreak/>
        <w:t>5. Visual-spatial visual intelligence is the ability that enables visualizing information and synthesizing data and concepts into metaphors</w:t>
      </w:r>
      <w:r w:rsidR="00F8132D" w:rsidRPr="007717EC">
        <w:rPr>
          <w:sz w:val="20"/>
        </w:rPr>
        <w:t xml:space="preserve"> visual.</w:t>
      </w:r>
    </w:p>
    <w:p w14:paraId="60B4CDF5" w14:textId="77777777" w:rsidR="00F8132D" w:rsidRPr="007717EC" w:rsidRDefault="00F8132D" w:rsidP="00F8132D">
      <w:pPr>
        <w:ind w:left="993" w:hanging="273"/>
        <w:contextualSpacing/>
        <w:jc w:val="both"/>
        <w:rPr>
          <w:sz w:val="20"/>
        </w:rPr>
      </w:pPr>
      <w:r w:rsidRPr="007717EC">
        <w:rPr>
          <w:sz w:val="20"/>
        </w:rPr>
        <w:t>6. Interpersonal Intelligence (Interpersonal Intelligence) is the ability to understand and communicate with others in terms of differences, temperament, motivation, and ability.</w:t>
      </w:r>
    </w:p>
    <w:p w14:paraId="134E1263" w14:textId="77777777" w:rsidR="00F8132D" w:rsidRPr="007717EC" w:rsidRDefault="00F8132D" w:rsidP="00F8132D">
      <w:pPr>
        <w:ind w:left="993" w:hanging="273"/>
        <w:contextualSpacing/>
        <w:jc w:val="both"/>
        <w:rPr>
          <w:sz w:val="20"/>
        </w:rPr>
      </w:pPr>
      <w:r w:rsidRPr="007717EC">
        <w:rPr>
          <w:sz w:val="20"/>
        </w:rPr>
        <w:t>7. Intrapersonal Intelligence (Intrapersonal Intelligence) is a person's ability to understand oneself from desires, goals and emotional systems that emerge clearly in his work.</w:t>
      </w:r>
    </w:p>
    <w:p w14:paraId="35242666" w14:textId="77777777" w:rsidR="00F8132D" w:rsidRPr="007717EC" w:rsidRDefault="00F8132D" w:rsidP="00F8132D">
      <w:pPr>
        <w:ind w:left="993" w:hanging="273"/>
        <w:contextualSpacing/>
        <w:jc w:val="both"/>
        <w:rPr>
          <w:sz w:val="20"/>
        </w:rPr>
      </w:pPr>
      <w:r w:rsidRPr="007717EC">
        <w:rPr>
          <w:sz w:val="20"/>
        </w:rPr>
        <w:t>8. Natural Intelligence (Natural Intelligence) is the ability to recognize flora and fauna to sort out in full the natural world and use these abilities productively for example for hunting, farming, or conducting biological research.</w:t>
      </w:r>
    </w:p>
    <w:p w14:paraId="46E1E701" w14:textId="77777777" w:rsidR="00F8132D" w:rsidRPr="007717EC" w:rsidRDefault="00F8132D" w:rsidP="00F8132D">
      <w:pPr>
        <w:ind w:firstLine="720"/>
        <w:contextualSpacing/>
        <w:jc w:val="both"/>
        <w:rPr>
          <w:sz w:val="20"/>
        </w:rPr>
      </w:pPr>
    </w:p>
    <w:p w14:paraId="6367E3EF" w14:textId="77777777" w:rsidR="00F8132D" w:rsidRPr="007717EC" w:rsidRDefault="00F8132D" w:rsidP="00F8132D">
      <w:pPr>
        <w:ind w:firstLine="720"/>
        <w:contextualSpacing/>
        <w:jc w:val="both"/>
        <w:rPr>
          <w:sz w:val="20"/>
        </w:rPr>
      </w:pPr>
      <w:r w:rsidRPr="007717EC">
        <w:rPr>
          <w:sz w:val="20"/>
        </w:rPr>
        <w:t>The theory about the part of the human brain introduced by Gardner (1999), the brain in humans consists of right and left parts. The shape of the human brain resembles the folds are divided into two different parts and the function is very unique. The two parts are interconnected with each other through a very thick neural network that is at the base of each part. Connecting these two parts is called the corpus collosum. The link is like an internet cable or network link on two very powerful and fast computer processors, each connecting cable running a different program from the same source. The left part of the body is connected to the right part of the human brain and vice versa the right part of the body is connected to the human left brain.</w:t>
      </w:r>
    </w:p>
    <w:p w14:paraId="23A0281C" w14:textId="77777777" w:rsidR="00421E77" w:rsidRPr="007717EC" w:rsidRDefault="00F8132D" w:rsidP="00F8132D">
      <w:pPr>
        <w:ind w:firstLine="720"/>
        <w:contextualSpacing/>
        <w:jc w:val="both"/>
        <w:rPr>
          <w:sz w:val="20"/>
        </w:rPr>
      </w:pPr>
      <w:r w:rsidRPr="007717EC">
        <w:rPr>
          <w:sz w:val="20"/>
        </w:rPr>
        <w:t>Multiple intelligence can be developed by maximizing brain function in each part. Table 1. Describes the distribution of each part of the human brain in developing Multiple Intelligences.</w:t>
      </w:r>
    </w:p>
    <w:p w14:paraId="522F7D4F" w14:textId="77777777" w:rsidR="00F8132D" w:rsidRPr="007717EC" w:rsidRDefault="00F8132D" w:rsidP="000270A3">
      <w:pPr>
        <w:ind w:firstLine="720"/>
        <w:contextualSpacing/>
        <w:jc w:val="both"/>
        <w:rPr>
          <w:sz w:val="20"/>
        </w:rPr>
      </w:pPr>
    </w:p>
    <w:p w14:paraId="02E70FF4" w14:textId="77777777" w:rsidR="00F8132D" w:rsidRPr="007717EC" w:rsidRDefault="00EE39A0" w:rsidP="00F8132D">
      <w:pPr>
        <w:pStyle w:val="Heading1"/>
        <w:spacing w:before="90"/>
        <w:ind w:left="1308"/>
        <w:rPr>
          <w:rFonts w:ascii="Times New Roman" w:eastAsia="Times New Roman" w:hAnsi="Times New Roman"/>
          <w:sz w:val="18"/>
          <w:szCs w:val="18"/>
          <w:lang w:eastAsia="en-US"/>
        </w:rPr>
      </w:pPr>
      <w:r w:rsidRPr="007717EC">
        <w:rPr>
          <w:rFonts w:ascii="Times New Roman" w:hAnsi="Times New Roman"/>
          <w:sz w:val="18"/>
          <w:szCs w:val="18"/>
        </w:rPr>
        <w:t>Tab</w:t>
      </w:r>
      <w:r w:rsidR="00F8132D" w:rsidRPr="007717EC">
        <w:rPr>
          <w:rFonts w:ascii="Times New Roman" w:hAnsi="Times New Roman"/>
          <w:sz w:val="18"/>
          <w:szCs w:val="18"/>
        </w:rPr>
        <w:t>l</w:t>
      </w:r>
      <w:r w:rsidRPr="007717EC">
        <w:rPr>
          <w:rFonts w:ascii="Times New Roman" w:hAnsi="Times New Roman"/>
          <w:sz w:val="18"/>
          <w:szCs w:val="18"/>
        </w:rPr>
        <w:t>e</w:t>
      </w:r>
      <w:r w:rsidR="00F8132D" w:rsidRPr="007717EC">
        <w:rPr>
          <w:rFonts w:ascii="Times New Roman" w:hAnsi="Times New Roman"/>
          <w:sz w:val="18"/>
          <w:szCs w:val="18"/>
        </w:rPr>
        <w:t xml:space="preserve"> 1. </w:t>
      </w:r>
      <w:r w:rsidRPr="007717EC">
        <w:rPr>
          <w:rFonts w:ascii="Times New Roman" w:hAnsi="Times New Roman"/>
          <w:sz w:val="18"/>
          <w:szCs w:val="18"/>
        </w:rPr>
        <w:t xml:space="preserve">The </w:t>
      </w:r>
      <w:r w:rsidR="00F8132D" w:rsidRPr="007717EC">
        <w:rPr>
          <w:rFonts w:ascii="Times New Roman" w:hAnsi="Times New Roman"/>
          <w:sz w:val="18"/>
          <w:szCs w:val="18"/>
        </w:rPr>
        <w:t>Distribu</w:t>
      </w:r>
      <w:r w:rsidRPr="007717EC">
        <w:rPr>
          <w:rFonts w:ascii="Times New Roman" w:hAnsi="Times New Roman"/>
          <w:sz w:val="18"/>
          <w:szCs w:val="18"/>
        </w:rPr>
        <w:t>t</w:t>
      </w:r>
      <w:r w:rsidR="00F8132D" w:rsidRPr="007717EC">
        <w:rPr>
          <w:rFonts w:ascii="Times New Roman" w:hAnsi="Times New Roman"/>
          <w:sz w:val="18"/>
          <w:szCs w:val="18"/>
        </w:rPr>
        <w:t>i</w:t>
      </w:r>
      <w:r w:rsidRPr="007717EC">
        <w:rPr>
          <w:rFonts w:ascii="Times New Roman" w:hAnsi="Times New Roman"/>
          <w:sz w:val="18"/>
          <w:szCs w:val="18"/>
        </w:rPr>
        <w:t>on of Human Brain</w:t>
      </w:r>
      <w:r w:rsidR="00F8132D" w:rsidRPr="007717EC">
        <w:rPr>
          <w:rFonts w:ascii="Times New Roman" w:hAnsi="Times New Roman"/>
          <w:sz w:val="18"/>
          <w:szCs w:val="18"/>
        </w:rPr>
        <w:t xml:space="preserve"> </w:t>
      </w:r>
      <w:r w:rsidRPr="007717EC">
        <w:rPr>
          <w:rFonts w:ascii="Times New Roman" w:hAnsi="Times New Roman"/>
          <w:sz w:val="18"/>
          <w:szCs w:val="18"/>
        </w:rPr>
        <w:t>in the Development of</w:t>
      </w:r>
      <w:r w:rsidR="00F8132D" w:rsidRPr="007717EC">
        <w:rPr>
          <w:rFonts w:ascii="Times New Roman" w:hAnsi="Times New Roman"/>
          <w:sz w:val="18"/>
          <w:szCs w:val="18"/>
        </w:rPr>
        <w:t xml:space="preserve"> MI</w:t>
      </w:r>
    </w:p>
    <w:p w14:paraId="755BA55B" w14:textId="77777777" w:rsidR="00F8132D" w:rsidRPr="007717EC" w:rsidRDefault="00F8132D" w:rsidP="00F8132D">
      <w:pPr>
        <w:pStyle w:val="BodyText"/>
        <w:rPr>
          <w:b/>
          <w:sz w:val="18"/>
          <w:szCs w:val="18"/>
        </w:rPr>
      </w:pPr>
    </w:p>
    <w:tbl>
      <w:tblPr>
        <w:tblW w:w="0" w:type="auto"/>
        <w:tblInd w:w="581" w:type="dxa"/>
        <w:tblLayout w:type="fixed"/>
        <w:tblCellMar>
          <w:left w:w="0" w:type="dxa"/>
          <w:right w:w="0" w:type="dxa"/>
        </w:tblCellMar>
        <w:tblLook w:val="01E0" w:firstRow="1" w:lastRow="1" w:firstColumn="1" w:lastColumn="1" w:noHBand="0" w:noVBand="0"/>
      </w:tblPr>
      <w:tblGrid>
        <w:gridCol w:w="1604"/>
        <w:gridCol w:w="2065"/>
        <w:gridCol w:w="2541"/>
        <w:gridCol w:w="1718"/>
      </w:tblGrid>
      <w:tr w:rsidR="00F8132D" w:rsidRPr="007717EC" w14:paraId="31D2ABDA" w14:textId="77777777" w:rsidTr="00F8132D">
        <w:trPr>
          <w:trHeight w:val="460"/>
        </w:trPr>
        <w:tc>
          <w:tcPr>
            <w:tcW w:w="1604" w:type="dxa"/>
            <w:tcBorders>
              <w:top w:val="single" w:sz="4" w:space="0" w:color="000000"/>
              <w:left w:val="nil"/>
              <w:bottom w:val="single" w:sz="4" w:space="0" w:color="000000"/>
              <w:right w:val="nil"/>
            </w:tcBorders>
            <w:hideMark/>
          </w:tcPr>
          <w:p w14:paraId="57E38A39" w14:textId="77777777" w:rsidR="00F8132D" w:rsidRPr="007717EC" w:rsidRDefault="009A5BA3">
            <w:pPr>
              <w:pStyle w:val="TableParagraph"/>
              <w:ind w:left="206"/>
              <w:rPr>
                <w:b/>
                <w:sz w:val="18"/>
                <w:szCs w:val="18"/>
              </w:rPr>
            </w:pPr>
            <w:r w:rsidRPr="007717EC">
              <w:rPr>
                <w:b/>
                <w:color w:val="221F1F"/>
                <w:sz w:val="18"/>
                <w:szCs w:val="18"/>
              </w:rPr>
              <w:t>Intelligence</w:t>
            </w:r>
          </w:p>
        </w:tc>
        <w:tc>
          <w:tcPr>
            <w:tcW w:w="2065" w:type="dxa"/>
            <w:tcBorders>
              <w:top w:val="single" w:sz="4" w:space="0" w:color="000000"/>
              <w:left w:val="nil"/>
              <w:bottom w:val="single" w:sz="4" w:space="0" w:color="000000"/>
              <w:right w:val="nil"/>
            </w:tcBorders>
            <w:hideMark/>
          </w:tcPr>
          <w:p w14:paraId="4F3A8858" w14:textId="77777777" w:rsidR="00784E99" w:rsidRPr="007717EC" w:rsidRDefault="00784E99" w:rsidP="00784E99">
            <w:pPr>
              <w:pStyle w:val="TableParagraph"/>
              <w:spacing w:before="4" w:line="228" w:lineRule="exact"/>
              <w:ind w:left="441" w:right="388"/>
              <w:rPr>
                <w:b/>
                <w:color w:val="221F1F"/>
                <w:sz w:val="18"/>
                <w:szCs w:val="18"/>
              </w:rPr>
            </w:pPr>
            <w:r w:rsidRPr="007717EC">
              <w:rPr>
                <w:b/>
                <w:color w:val="221F1F"/>
                <w:sz w:val="18"/>
                <w:szCs w:val="18"/>
              </w:rPr>
              <w:t>Neuron System</w:t>
            </w:r>
            <w:r w:rsidR="00F8132D" w:rsidRPr="007717EC">
              <w:rPr>
                <w:b/>
                <w:color w:val="221F1F"/>
                <w:sz w:val="18"/>
                <w:szCs w:val="18"/>
              </w:rPr>
              <w:t xml:space="preserve"> </w:t>
            </w:r>
          </w:p>
          <w:p w14:paraId="138D776E" w14:textId="77777777" w:rsidR="00F8132D" w:rsidRPr="007717EC" w:rsidRDefault="00784E99" w:rsidP="00784E99">
            <w:pPr>
              <w:pStyle w:val="TableParagraph"/>
              <w:spacing w:before="4" w:line="228" w:lineRule="exact"/>
              <w:ind w:right="388"/>
              <w:rPr>
                <w:b/>
                <w:sz w:val="18"/>
                <w:szCs w:val="18"/>
              </w:rPr>
            </w:pPr>
            <w:r w:rsidRPr="007717EC">
              <w:rPr>
                <w:b/>
                <w:color w:val="221F1F"/>
                <w:sz w:val="18"/>
                <w:szCs w:val="18"/>
              </w:rPr>
              <w:t xml:space="preserve">       </w:t>
            </w:r>
            <w:r w:rsidR="00F8132D" w:rsidRPr="007717EC">
              <w:rPr>
                <w:b/>
                <w:color w:val="221F1F"/>
                <w:sz w:val="18"/>
                <w:szCs w:val="18"/>
              </w:rPr>
              <w:t>(Area Primer)</w:t>
            </w:r>
          </w:p>
        </w:tc>
        <w:tc>
          <w:tcPr>
            <w:tcW w:w="2541" w:type="dxa"/>
            <w:tcBorders>
              <w:top w:val="single" w:sz="4" w:space="0" w:color="000000"/>
              <w:left w:val="nil"/>
              <w:bottom w:val="single" w:sz="4" w:space="0" w:color="000000"/>
              <w:right w:val="nil"/>
            </w:tcBorders>
            <w:hideMark/>
          </w:tcPr>
          <w:p w14:paraId="352B7A2C" w14:textId="77777777" w:rsidR="00F8132D" w:rsidRPr="007717EC" w:rsidRDefault="00AA7C81" w:rsidP="00AA7C81">
            <w:pPr>
              <w:pStyle w:val="TableParagraph"/>
              <w:rPr>
                <w:b/>
                <w:sz w:val="18"/>
                <w:szCs w:val="18"/>
              </w:rPr>
            </w:pPr>
            <w:r w:rsidRPr="007717EC">
              <w:rPr>
                <w:b/>
                <w:color w:val="221F1F"/>
                <w:sz w:val="18"/>
                <w:szCs w:val="18"/>
              </w:rPr>
              <w:t>Development</w:t>
            </w:r>
          </w:p>
        </w:tc>
        <w:tc>
          <w:tcPr>
            <w:tcW w:w="1718" w:type="dxa"/>
            <w:tcBorders>
              <w:top w:val="single" w:sz="4" w:space="0" w:color="000000"/>
              <w:left w:val="nil"/>
              <w:bottom w:val="single" w:sz="4" w:space="0" w:color="000000"/>
              <w:right w:val="nil"/>
            </w:tcBorders>
            <w:hideMark/>
          </w:tcPr>
          <w:p w14:paraId="5FFAC133" w14:textId="77777777" w:rsidR="00F8132D" w:rsidRPr="007717EC" w:rsidRDefault="00AA7C81" w:rsidP="00750C3C">
            <w:pPr>
              <w:pStyle w:val="TableParagraph"/>
              <w:spacing w:before="4" w:line="228" w:lineRule="exact"/>
              <w:ind w:left="154" w:right="118"/>
              <w:rPr>
                <w:b/>
                <w:sz w:val="18"/>
                <w:szCs w:val="18"/>
              </w:rPr>
            </w:pPr>
            <w:r w:rsidRPr="007717EC">
              <w:rPr>
                <w:b/>
                <w:color w:val="221F1F"/>
                <w:sz w:val="18"/>
                <w:szCs w:val="18"/>
              </w:rPr>
              <w:t>Function of</w:t>
            </w:r>
            <w:r w:rsidR="00F8132D" w:rsidRPr="007717EC">
              <w:rPr>
                <w:b/>
                <w:color w:val="221F1F"/>
                <w:sz w:val="18"/>
                <w:szCs w:val="18"/>
              </w:rPr>
              <w:t xml:space="preserve"> </w:t>
            </w:r>
            <w:r w:rsidRPr="007717EC">
              <w:rPr>
                <w:b/>
                <w:color w:val="221F1F"/>
                <w:w w:val="95"/>
                <w:sz w:val="18"/>
                <w:szCs w:val="18"/>
              </w:rPr>
              <w:t>Comprehension</w:t>
            </w:r>
          </w:p>
        </w:tc>
      </w:tr>
      <w:tr w:rsidR="00F8132D" w:rsidRPr="007717EC" w14:paraId="368EB0C6" w14:textId="77777777" w:rsidTr="00F8132D">
        <w:trPr>
          <w:trHeight w:val="688"/>
        </w:trPr>
        <w:tc>
          <w:tcPr>
            <w:tcW w:w="1604" w:type="dxa"/>
            <w:tcBorders>
              <w:top w:val="single" w:sz="4" w:space="0" w:color="000000"/>
              <w:left w:val="nil"/>
              <w:bottom w:val="nil"/>
              <w:right w:val="nil"/>
            </w:tcBorders>
            <w:hideMark/>
          </w:tcPr>
          <w:p w14:paraId="7A179A5E" w14:textId="77777777" w:rsidR="00F8132D" w:rsidRPr="007717EC" w:rsidRDefault="005C6C94">
            <w:pPr>
              <w:pStyle w:val="TableParagraph"/>
              <w:spacing w:line="228" w:lineRule="exact"/>
              <w:ind w:left="206"/>
              <w:rPr>
                <w:b/>
                <w:sz w:val="18"/>
                <w:szCs w:val="18"/>
              </w:rPr>
            </w:pPr>
            <w:r w:rsidRPr="007717EC">
              <w:rPr>
                <w:b/>
                <w:color w:val="221F1F"/>
                <w:sz w:val="18"/>
                <w:szCs w:val="18"/>
              </w:rPr>
              <w:t>Linguistic</w:t>
            </w:r>
          </w:p>
        </w:tc>
        <w:tc>
          <w:tcPr>
            <w:tcW w:w="2065" w:type="dxa"/>
            <w:tcBorders>
              <w:top w:val="single" w:sz="4" w:space="0" w:color="000000"/>
              <w:left w:val="nil"/>
              <w:bottom w:val="nil"/>
              <w:right w:val="nil"/>
            </w:tcBorders>
            <w:hideMark/>
          </w:tcPr>
          <w:p w14:paraId="7689EF9F" w14:textId="77777777" w:rsidR="00F8132D" w:rsidRPr="007717EC" w:rsidRDefault="00F8132D">
            <w:pPr>
              <w:pStyle w:val="TableParagraph"/>
              <w:spacing w:line="223" w:lineRule="exact"/>
              <w:ind w:left="131"/>
              <w:rPr>
                <w:sz w:val="18"/>
                <w:szCs w:val="18"/>
              </w:rPr>
            </w:pPr>
            <w:r w:rsidRPr="007717EC">
              <w:rPr>
                <w:i/>
                <w:color w:val="221F1F"/>
                <w:sz w:val="18"/>
                <w:szCs w:val="18"/>
              </w:rPr>
              <w:t xml:space="preserve">Left temporal </w:t>
            </w:r>
            <w:r w:rsidRPr="007717EC">
              <w:rPr>
                <w:color w:val="221F1F"/>
                <w:sz w:val="18"/>
                <w:szCs w:val="18"/>
              </w:rPr>
              <w:t>dan</w:t>
            </w:r>
          </w:p>
          <w:p w14:paraId="24BAA11F" w14:textId="77777777" w:rsidR="00F8132D" w:rsidRPr="007717EC" w:rsidRDefault="00F8132D">
            <w:pPr>
              <w:pStyle w:val="TableParagraph"/>
              <w:ind w:left="131"/>
              <w:rPr>
                <w:i/>
                <w:sz w:val="18"/>
                <w:szCs w:val="18"/>
              </w:rPr>
            </w:pPr>
            <w:r w:rsidRPr="007717EC">
              <w:rPr>
                <w:i/>
                <w:color w:val="221F1F"/>
                <w:sz w:val="18"/>
                <w:szCs w:val="18"/>
              </w:rPr>
              <w:t>frontal lobes</w:t>
            </w:r>
          </w:p>
        </w:tc>
        <w:tc>
          <w:tcPr>
            <w:tcW w:w="2541" w:type="dxa"/>
            <w:tcBorders>
              <w:top w:val="single" w:sz="4" w:space="0" w:color="000000"/>
              <w:left w:val="nil"/>
              <w:bottom w:val="nil"/>
              <w:right w:val="nil"/>
            </w:tcBorders>
            <w:hideMark/>
          </w:tcPr>
          <w:p w14:paraId="67F5437B" w14:textId="77777777" w:rsidR="006B67FD" w:rsidRPr="007717EC" w:rsidRDefault="006B67FD" w:rsidP="006B67FD">
            <w:pPr>
              <w:pStyle w:val="TableParagraph"/>
              <w:spacing w:line="223" w:lineRule="exact"/>
              <w:rPr>
                <w:color w:val="221F1F"/>
                <w:sz w:val="18"/>
                <w:szCs w:val="18"/>
              </w:rPr>
            </w:pPr>
            <w:r w:rsidRPr="007717EC">
              <w:rPr>
                <w:color w:val="221F1F"/>
                <w:sz w:val="18"/>
                <w:szCs w:val="18"/>
              </w:rPr>
              <w:t>Develop at the beginning</w:t>
            </w:r>
          </w:p>
          <w:p w14:paraId="457D9C35" w14:textId="472AB793" w:rsidR="00F8132D" w:rsidRPr="007717EC" w:rsidRDefault="006B67FD" w:rsidP="006B67FD">
            <w:pPr>
              <w:pStyle w:val="TableParagraph"/>
              <w:spacing w:line="230" w:lineRule="atLeast"/>
              <w:ind w:right="426"/>
              <w:rPr>
                <w:sz w:val="18"/>
                <w:szCs w:val="18"/>
              </w:rPr>
            </w:pPr>
            <w:r w:rsidRPr="007717EC">
              <w:rPr>
                <w:color w:val="221F1F"/>
                <w:sz w:val="18"/>
                <w:szCs w:val="18"/>
              </w:rPr>
              <w:t>childhood; stay strong until old age</w:t>
            </w:r>
          </w:p>
        </w:tc>
        <w:tc>
          <w:tcPr>
            <w:tcW w:w="1718" w:type="dxa"/>
            <w:tcBorders>
              <w:top w:val="single" w:sz="4" w:space="0" w:color="000000"/>
              <w:left w:val="nil"/>
              <w:bottom w:val="nil"/>
              <w:right w:val="nil"/>
            </w:tcBorders>
            <w:hideMark/>
          </w:tcPr>
          <w:p w14:paraId="7EDE707F" w14:textId="6D17A352" w:rsidR="00F8132D" w:rsidRPr="007717EC" w:rsidRDefault="006B67FD">
            <w:pPr>
              <w:pStyle w:val="TableParagraph"/>
              <w:ind w:left="115" w:right="118"/>
              <w:rPr>
                <w:sz w:val="18"/>
                <w:szCs w:val="18"/>
              </w:rPr>
            </w:pPr>
            <w:r w:rsidRPr="007717EC">
              <w:rPr>
                <w:color w:val="221F1F"/>
                <w:sz w:val="18"/>
                <w:szCs w:val="18"/>
              </w:rPr>
              <w:t>Oral history</w:t>
            </w:r>
            <w:r w:rsidR="00F8132D" w:rsidRPr="007717EC">
              <w:rPr>
                <w:color w:val="221F1F"/>
                <w:sz w:val="18"/>
                <w:szCs w:val="18"/>
              </w:rPr>
              <w:t xml:space="preserve">, </w:t>
            </w:r>
            <w:r w:rsidRPr="007717EC">
              <w:rPr>
                <w:color w:val="221F1F"/>
                <w:sz w:val="18"/>
                <w:szCs w:val="18"/>
              </w:rPr>
              <w:t>story</w:t>
            </w:r>
            <w:r w:rsidR="00F8132D" w:rsidRPr="007717EC">
              <w:rPr>
                <w:color w:val="221F1F"/>
                <w:sz w:val="18"/>
                <w:szCs w:val="18"/>
              </w:rPr>
              <w:t>, literatur</w:t>
            </w:r>
            <w:r w:rsidRPr="007717EC">
              <w:rPr>
                <w:color w:val="221F1F"/>
                <w:sz w:val="18"/>
                <w:szCs w:val="18"/>
              </w:rPr>
              <w:t>e</w:t>
            </w:r>
          </w:p>
        </w:tc>
      </w:tr>
      <w:tr w:rsidR="00F8132D" w:rsidRPr="007717EC" w14:paraId="10596EF5" w14:textId="77777777" w:rsidTr="00F8132D">
        <w:trPr>
          <w:trHeight w:val="1149"/>
        </w:trPr>
        <w:tc>
          <w:tcPr>
            <w:tcW w:w="1604" w:type="dxa"/>
            <w:hideMark/>
          </w:tcPr>
          <w:p w14:paraId="1B20607E" w14:textId="77777777" w:rsidR="00F8132D" w:rsidRPr="007717EC" w:rsidRDefault="005C6C94" w:rsidP="005C6C94">
            <w:pPr>
              <w:pStyle w:val="TableParagraph"/>
              <w:ind w:left="254" w:firstLine="2"/>
              <w:rPr>
                <w:b/>
                <w:sz w:val="18"/>
                <w:szCs w:val="18"/>
              </w:rPr>
            </w:pPr>
            <w:r w:rsidRPr="007717EC">
              <w:rPr>
                <w:b/>
                <w:color w:val="221F1F"/>
                <w:sz w:val="18"/>
                <w:szCs w:val="18"/>
              </w:rPr>
              <w:t>Logic</w:t>
            </w:r>
            <w:r w:rsidR="00F8132D" w:rsidRPr="007717EC">
              <w:rPr>
                <w:b/>
                <w:color w:val="221F1F"/>
                <w:sz w:val="18"/>
                <w:szCs w:val="18"/>
              </w:rPr>
              <w:t xml:space="preserve">- </w:t>
            </w:r>
            <w:r w:rsidR="00F8132D" w:rsidRPr="007717EC">
              <w:rPr>
                <w:b/>
                <w:color w:val="221F1F"/>
                <w:w w:val="95"/>
                <w:sz w:val="18"/>
                <w:szCs w:val="18"/>
              </w:rPr>
              <w:t>Mat</w:t>
            </w:r>
            <w:r w:rsidRPr="007717EC">
              <w:rPr>
                <w:b/>
                <w:color w:val="221F1F"/>
                <w:w w:val="95"/>
                <w:sz w:val="18"/>
                <w:szCs w:val="18"/>
              </w:rPr>
              <w:t>h</w:t>
            </w:r>
          </w:p>
        </w:tc>
        <w:tc>
          <w:tcPr>
            <w:tcW w:w="2065" w:type="dxa"/>
            <w:hideMark/>
          </w:tcPr>
          <w:p w14:paraId="44227CF8" w14:textId="77777777" w:rsidR="00F8132D" w:rsidRPr="007717EC" w:rsidRDefault="00F8132D">
            <w:pPr>
              <w:pStyle w:val="TableParagraph"/>
              <w:ind w:left="131" w:right="230"/>
              <w:rPr>
                <w:i/>
                <w:sz w:val="18"/>
                <w:szCs w:val="18"/>
              </w:rPr>
            </w:pPr>
            <w:r w:rsidRPr="007717EC">
              <w:rPr>
                <w:i/>
                <w:color w:val="221F1F"/>
                <w:sz w:val="18"/>
                <w:szCs w:val="18"/>
              </w:rPr>
              <w:t xml:space="preserve">Left frontal </w:t>
            </w:r>
            <w:r w:rsidRPr="007717EC">
              <w:rPr>
                <w:color w:val="221F1F"/>
                <w:sz w:val="18"/>
                <w:szCs w:val="18"/>
              </w:rPr>
              <w:t xml:space="preserve">dan </w:t>
            </w:r>
            <w:r w:rsidRPr="007717EC">
              <w:rPr>
                <w:i/>
                <w:color w:val="221F1F"/>
                <w:sz w:val="18"/>
                <w:szCs w:val="18"/>
              </w:rPr>
              <w:t>right parietal lobes</w:t>
            </w:r>
          </w:p>
        </w:tc>
        <w:tc>
          <w:tcPr>
            <w:tcW w:w="2541" w:type="dxa"/>
            <w:hideMark/>
          </w:tcPr>
          <w:p w14:paraId="50CAB6B1" w14:textId="77777777" w:rsidR="006B67FD" w:rsidRPr="007717EC" w:rsidRDefault="006B67FD" w:rsidP="006B67FD">
            <w:pPr>
              <w:pStyle w:val="TableParagraph"/>
              <w:rPr>
                <w:color w:val="221F1F"/>
                <w:sz w:val="18"/>
                <w:szCs w:val="18"/>
              </w:rPr>
            </w:pPr>
            <w:r w:rsidRPr="007717EC">
              <w:rPr>
                <w:color w:val="221F1F"/>
                <w:sz w:val="18"/>
                <w:szCs w:val="18"/>
              </w:rPr>
              <w:t>Reaching the peak of development in adolescence and early adulthood, experiencing setbacks</w:t>
            </w:r>
          </w:p>
          <w:p w14:paraId="5E8776DC" w14:textId="0BCF7DEB" w:rsidR="00F8132D" w:rsidRPr="007717EC" w:rsidRDefault="006B67FD" w:rsidP="006B67FD">
            <w:pPr>
              <w:pStyle w:val="TableParagraph"/>
              <w:spacing w:line="214" w:lineRule="exact"/>
              <w:rPr>
                <w:sz w:val="18"/>
                <w:szCs w:val="18"/>
              </w:rPr>
            </w:pPr>
            <w:r w:rsidRPr="007717EC">
              <w:rPr>
                <w:color w:val="221F1F"/>
                <w:sz w:val="18"/>
                <w:szCs w:val="18"/>
              </w:rPr>
              <w:t>rapidly after the age of 40</w:t>
            </w:r>
          </w:p>
        </w:tc>
        <w:tc>
          <w:tcPr>
            <w:tcW w:w="1718" w:type="dxa"/>
            <w:hideMark/>
          </w:tcPr>
          <w:p w14:paraId="0DE7CABD" w14:textId="267488F8" w:rsidR="00F8132D" w:rsidRPr="007717EC" w:rsidRDefault="006B67FD">
            <w:pPr>
              <w:pStyle w:val="TableParagraph"/>
              <w:ind w:left="115" w:right="118"/>
              <w:rPr>
                <w:sz w:val="18"/>
                <w:szCs w:val="18"/>
              </w:rPr>
            </w:pPr>
            <w:r w:rsidRPr="007717EC">
              <w:rPr>
                <w:color w:val="221F1F"/>
                <w:sz w:val="18"/>
                <w:szCs w:val="18"/>
              </w:rPr>
              <w:t>Scientific innovation</w:t>
            </w:r>
            <w:r w:rsidR="00F8132D" w:rsidRPr="007717EC">
              <w:rPr>
                <w:color w:val="221F1F"/>
                <w:sz w:val="18"/>
                <w:szCs w:val="18"/>
              </w:rPr>
              <w:t xml:space="preserve">, </w:t>
            </w:r>
            <w:r w:rsidRPr="007717EC">
              <w:rPr>
                <w:color w:val="221F1F"/>
                <w:sz w:val="18"/>
                <w:szCs w:val="18"/>
              </w:rPr>
              <w:t>math theory</w:t>
            </w:r>
            <w:r w:rsidR="00F8132D" w:rsidRPr="007717EC">
              <w:rPr>
                <w:color w:val="221F1F"/>
                <w:sz w:val="18"/>
                <w:szCs w:val="18"/>
              </w:rPr>
              <w:t xml:space="preserve">, </w:t>
            </w:r>
            <w:r w:rsidRPr="007717EC">
              <w:rPr>
                <w:color w:val="221F1F"/>
                <w:sz w:val="18"/>
                <w:szCs w:val="18"/>
              </w:rPr>
              <w:t>counting and system</w:t>
            </w:r>
          </w:p>
        </w:tc>
      </w:tr>
      <w:tr w:rsidR="00F8132D" w:rsidRPr="007717EC" w14:paraId="237AFD48" w14:textId="77777777" w:rsidTr="00F8132D">
        <w:trPr>
          <w:trHeight w:val="1380"/>
        </w:trPr>
        <w:tc>
          <w:tcPr>
            <w:tcW w:w="1604" w:type="dxa"/>
            <w:hideMark/>
          </w:tcPr>
          <w:p w14:paraId="52026C9E" w14:textId="77777777" w:rsidR="00F8132D" w:rsidRPr="007717EC" w:rsidRDefault="00F8132D">
            <w:pPr>
              <w:pStyle w:val="TableParagraph"/>
              <w:ind w:left="295"/>
              <w:rPr>
                <w:b/>
                <w:sz w:val="18"/>
                <w:szCs w:val="18"/>
              </w:rPr>
            </w:pPr>
            <w:r w:rsidRPr="007717EC">
              <w:rPr>
                <w:b/>
                <w:color w:val="221F1F"/>
                <w:sz w:val="18"/>
                <w:szCs w:val="18"/>
              </w:rPr>
              <w:t>Spatial</w:t>
            </w:r>
          </w:p>
        </w:tc>
        <w:tc>
          <w:tcPr>
            <w:tcW w:w="2065" w:type="dxa"/>
            <w:hideMark/>
          </w:tcPr>
          <w:p w14:paraId="420DCB68" w14:textId="77777777" w:rsidR="00F8132D" w:rsidRPr="007717EC" w:rsidRDefault="00F8132D">
            <w:pPr>
              <w:pStyle w:val="TableParagraph"/>
              <w:ind w:left="131" w:right="302"/>
              <w:rPr>
                <w:i/>
                <w:sz w:val="18"/>
                <w:szCs w:val="18"/>
              </w:rPr>
            </w:pPr>
            <w:r w:rsidRPr="007717EC">
              <w:rPr>
                <w:i/>
                <w:color w:val="221F1F"/>
                <w:sz w:val="18"/>
                <w:szCs w:val="18"/>
              </w:rPr>
              <w:t>Posterior regions of right</w:t>
            </w:r>
          </w:p>
          <w:p w14:paraId="26411EBD" w14:textId="77777777" w:rsidR="00F8132D" w:rsidRPr="007717EC" w:rsidRDefault="00F8132D">
            <w:pPr>
              <w:pStyle w:val="TableParagraph"/>
              <w:ind w:left="131"/>
              <w:rPr>
                <w:i/>
                <w:sz w:val="18"/>
                <w:szCs w:val="18"/>
              </w:rPr>
            </w:pPr>
            <w:r w:rsidRPr="007717EC">
              <w:rPr>
                <w:i/>
                <w:color w:val="221F1F"/>
                <w:sz w:val="18"/>
                <w:szCs w:val="18"/>
              </w:rPr>
              <w:t>Hemisphere</w:t>
            </w:r>
          </w:p>
        </w:tc>
        <w:tc>
          <w:tcPr>
            <w:tcW w:w="2541" w:type="dxa"/>
            <w:hideMark/>
          </w:tcPr>
          <w:p w14:paraId="5B64C7AC" w14:textId="77777777" w:rsidR="006B67FD" w:rsidRPr="007717EC" w:rsidRDefault="006B67FD" w:rsidP="006B67FD">
            <w:pPr>
              <w:pStyle w:val="TableParagraph"/>
              <w:ind w:right="265"/>
              <w:rPr>
                <w:color w:val="221F1F"/>
                <w:sz w:val="18"/>
                <w:szCs w:val="18"/>
              </w:rPr>
            </w:pPr>
            <w:r w:rsidRPr="007717EC">
              <w:rPr>
                <w:color w:val="221F1F"/>
                <w:sz w:val="18"/>
                <w:szCs w:val="18"/>
              </w:rPr>
              <w:t>Thought does not change early in childhood to form a paradigm at the age of 9-10,</w:t>
            </w:r>
          </w:p>
          <w:p w14:paraId="0FBED9E5" w14:textId="444CE6D4" w:rsidR="00F8132D" w:rsidRPr="007717EC" w:rsidRDefault="006B67FD" w:rsidP="006B67FD">
            <w:pPr>
              <w:pStyle w:val="TableParagraph"/>
              <w:spacing w:line="230" w:lineRule="exact"/>
              <w:ind w:right="314"/>
              <w:rPr>
                <w:sz w:val="18"/>
                <w:szCs w:val="18"/>
              </w:rPr>
            </w:pPr>
            <w:r w:rsidRPr="007717EC">
              <w:rPr>
                <w:color w:val="221F1F"/>
                <w:sz w:val="18"/>
                <w:szCs w:val="18"/>
              </w:rPr>
              <w:t>the ability of art to last into old age</w:t>
            </w:r>
          </w:p>
        </w:tc>
        <w:tc>
          <w:tcPr>
            <w:tcW w:w="1718" w:type="dxa"/>
            <w:hideMark/>
          </w:tcPr>
          <w:p w14:paraId="27B9F1B9" w14:textId="49C8F9AA" w:rsidR="00F8132D" w:rsidRPr="007717EC" w:rsidRDefault="006B67FD">
            <w:pPr>
              <w:pStyle w:val="TableParagraph"/>
              <w:ind w:left="115" w:right="372"/>
              <w:rPr>
                <w:sz w:val="18"/>
                <w:szCs w:val="18"/>
              </w:rPr>
            </w:pPr>
            <w:r w:rsidRPr="007717EC">
              <w:rPr>
                <w:color w:val="221F1F"/>
                <w:sz w:val="18"/>
                <w:szCs w:val="18"/>
              </w:rPr>
              <w:t>Art work</w:t>
            </w:r>
            <w:r w:rsidR="00F8132D" w:rsidRPr="007717EC">
              <w:rPr>
                <w:color w:val="221F1F"/>
                <w:sz w:val="18"/>
                <w:szCs w:val="18"/>
              </w:rPr>
              <w:t xml:space="preserve">, </w:t>
            </w:r>
            <w:r w:rsidR="00750C3C" w:rsidRPr="007717EC">
              <w:rPr>
                <w:color w:val="221F1F"/>
                <w:sz w:val="18"/>
                <w:szCs w:val="18"/>
              </w:rPr>
              <w:t>direction system</w:t>
            </w:r>
            <w:r w:rsidR="00F8132D" w:rsidRPr="007717EC">
              <w:rPr>
                <w:color w:val="221F1F"/>
                <w:sz w:val="18"/>
                <w:szCs w:val="18"/>
              </w:rPr>
              <w:t>, ar</w:t>
            </w:r>
            <w:r w:rsidR="00750C3C" w:rsidRPr="007717EC">
              <w:rPr>
                <w:color w:val="221F1F"/>
                <w:sz w:val="18"/>
                <w:szCs w:val="18"/>
              </w:rPr>
              <w:t>chitecture</w:t>
            </w:r>
            <w:r w:rsidR="00F8132D" w:rsidRPr="007717EC">
              <w:rPr>
                <w:color w:val="221F1F"/>
                <w:sz w:val="18"/>
                <w:szCs w:val="18"/>
              </w:rPr>
              <w:t>, des</w:t>
            </w:r>
            <w:r w:rsidR="00750C3C" w:rsidRPr="007717EC">
              <w:rPr>
                <w:color w:val="221F1F"/>
                <w:sz w:val="18"/>
                <w:szCs w:val="18"/>
              </w:rPr>
              <w:t>ign</w:t>
            </w:r>
            <w:r w:rsidR="00F8132D" w:rsidRPr="007717EC">
              <w:rPr>
                <w:color w:val="221F1F"/>
                <w:sz w:val="18"/>
                <w:szCs w:val="18"/>
              </w:rPr>
              <w:t xml:space="preserve">, </w:t>
            </w:r>
            <w:r w:rsidR="00750C3C" w:rsidRPr="007717EC">
              <w:rPr>
                <w:color w:val="221F1F"/>
                <w:sz w:val="18"/>
                <w:szCs w:val="18"/>
              </w:rPr>
              <w:t>invention</w:t>
            </w:r>
          </w:p>
        </w:tc>
      </w:tr>
      <w:tr w:rsidR="00F8132D" w:rsidRPr="007717EC" w14:paraId="4D82A1C0" w14:textId="77777777" w:rsidTr="00F8132D">
        <w:trPr>
          <w:trHeight w:val="1149"/>
        </w:trPr>
        <w:tc>
          <w:tcPr>
            <w:tcW w:w="1604" w:type="dxa"/>
            <w:hideMark/>
          </w:tcPr>
          <w:p w14:paraId="40537A0A" w14:textId="77777777" w:rsidR="00F8132D" w:rsidRPr="007717EC" w:rsidRDefault="00F8132D">
            <w:pPr>
              <w:pStyle w:val="TableParagraph"/>
              <w:ind w:left="295" w:right="411"/>
              <w:rPr>
                <w:b/>
                <w:sz w:val="18"/>
                <w:szCs w:val="18"/>
              </w:rPr>
            </w:pPr>
            <w:proofErr w:type="spellStart"/>
            <w:r w:rsidRPr="007717EC">
              <w:rPr>
                <w:b/>
                <w:color w:val="221F1F"/>
                <w:sz w:val="18"/>
                <w:szCs w:val="18"/>
              </w:rPr>
              <w:t>Fisik</w:t>
            </w:r>
            <w:proofErr w:type="spellEnd"/>
            <w:r w:rsidRPr="007717EC">
              <w:rPr>
                <w:b/>
                <w:color w:val="221F1F"/>
                <w:sz w:val="18"/>
                <w:szCs w:val="18"/>
              </w:rPr>
              <w:t xml:space="preserve"> - </w:t>
            </w:r>
            <w:proofErr w:type="spellStart"/>
            <w:r w:rsidRPr="007717EC">
              <w:rPr>
                <w:b/>
                <w:color w:val="221F1F"/>
                <w:sz w:val="18"/>
                <w:szCs w:val="18"/>
              </w:rPr>
              <w:t>Kinestetik</w:t>
            </w:r>
            <w:proofErr w:type="spellEnd"/>
          </w:p>
        </w:tc>
        <w:tc>
          <w:tcPr>
            <w:tcW w:w="2065" w:type="dxa"/>
            <w:hideMark/>
          </w:tcPr>
          <w:p w14:paraId="5D7DA507" w14:textId="77777777" w:rsidR="00F8132D" w:rsidRPr="007717EC" w:rsidRDefault="00F8132D">
            <w:pPr>
              <w:pStyle w:val="TableParagraph"/>
              <w:ind w:left="131" w:right="175"/>
              <w:rPr>
                <w:i/>
                <w:sz w:val="18"/>
                <w:szCs w:val="18"/>
              </w:rPr>
            </w:pPr>
            <w:r w:rsidRPr="007717EC">
              <w:rPr>
                <w:i/>
                <w:color w:val="221F1F"/>
                <w:sz w:val="18"/>
                <w:szCs w:val="18"/>
              </w:rPr>
              <w:t>Cerebellum, basal ganglia, motor cortex</w:t>
            </w:r>
          </w:p>
        </w:tc>
        <w:tc>
          <w:tcPr>
            <w:tcW w:w="2541" w:type="dxa"/>
            <w:hideMark/>
          </w:tcPr>
          <w:p w14:paraId="3830DDC0" w14:textId="63CB6A15" w:rsidR="00F8132D" w:rsidRPr="007717EC" w:rsidRDefault="006B67FD">
            <w:pPr>
              <w:pStyle w:val="TableParagraph"/>
              <w:rPr>
                <w:sz w:val="18"/>
                <w:szCs w:val="18"/>
              </w:rPr>
            </w:pPr>
            <w:r w:rsidRPr="007717EC">
              <w:rPr>
                <w:color w:val="221F1F"/>
                <w:sz w:val="18"/>
                <w:szCs w:val="18"/>
              </w:rPr>
              <w:t>Varies according to components (strength, flexibility) or region (gymnastics, basketball, clowns)</w:t>
            </w:r>
          </w:p>
        </w:tc>
        <w:tc>
          <w:tcPr>
            <w:tcW w:w="1718" w:type="dxa"/>
            <w:hideMark/>
          </w:tcPr>
          <w:p w14:paraId="45B7F148" w14:textId="77777777" w:rsidR="00F8132D" w:rsidRPr="007717EC" w:rsidRDefault="00F8132D">
            <w:pPr>
              <w:pStyle w:val="TableParagraph"/>
              <w:ind w:left="115" w:right="118"/>
              <w:rPr>
                <w:sz w:val="18"/>
                <w:szCs w:val="18"/>
              </w:rPr>
            </w:pPr>
            <w:r w:rsidRPr="007717EC">
              <w:rPr>
                <w:color w:val="221F1F"/>
                <w:sz w:val="18"/>
                <w:szCs w:val="18"/>
              </w:rPr>
              <w:t>Crafts, athletic performances, dramatic works, dance forms,</w:t>
            </w:r>
          </w:p>
          <w:p w14:paraId="3CB02B87" w14:textId="77777777" w:rsidR="00F8132D" w:rsidRPr="007717EC" w:rsidRDefault="00F8132D">
            <w:pPr>
              <w:pStyle w:val="TableParagraph"/>
              <w:spacing w:line="214" w:lineRule="exact"/>
              <w:ind w:left="115"/>
              <w:rPr>
                <w:sz w:val="18"/>
                <w:szCs w:val="18"/>
              </w:rPr>
            </w:pPr>
            <w:r w:rsidRPr="007717EC">
              <w:rPr>
                <w:color w:val="221F1F"/>
                <w:sz w:val="18"/>
                <w:szCs w:val="18"/>
              </w:rPr>
              <w:t>sculpture</w:t>
            </w:r>
          </w:p>
        </w:tc>
      </w:tr>
      <w:tr w:rsidR="00F8132D" w:rsidRPr="007717EC" w14:paraId="228A93F0" w14:textId="77777777" w:rsidTr="00F8132D">
        <w:trPr>
          <w:trHeight w:val="1380"/>
        </w:trPr>
        <w:tc>
          <w:tcPr>
            <w:tcW w:w="1604" w:type="dxa"/>
            <w:hideMark/>
          </w:tcPr>
          <w:p w14:paraId="27841612" w14:textId="77777777" w:rsidR="00F8132D" w:rsidRPr="007717EC" w:rsidRDefault="00F8132D">
            <w:pPr>
              <w:pStyle w:val="TableParagraph"/>
              <w:ind w:left="295"/>
              <w:rPr>
                <w:b/>
                <w:sz w:val="18"/>
                <w:szCs w:val="18"/>
              </w:rPr>
            </w:pPr>
            <w:proofErr w:type="spellStart"/>
            <w:r w:rsidRPr="007717EC">
              <w:rPr>
                <w:b/>
                <w:color w:val="221F1F"/>
                <w:sz w:val="18"/>
                <w:szCs w:val="18"/>
              </w:rPr>
              <w:lastRenderedPageBreak/>
              <w:t>Musik</w:t>
            </w:r>
            <w:proofErr w:type="spellEnd"/>
          </w:p>
        </w:tc>
        <w:tc>
          <w:tcPr>
            <w:tcW w:w="2065" w:type="dxa"/>
            <w:hideMark/>
          </w:tcPr>
          <w:p w14:paraId="114F89C8" w14:textId="77777777" w:rsidR="00F8132D" w:rsidRPr="007717EC" w:rsidRDefault="00F8132D">
            <w:pPr>
              <w:pStyle w:val="TableParagraph"/>
              <w:spacing w:line="226" w:lineRule="exact"/>
              <w:ind w:left="131"/>
              <w:rPr>
                <w:i/>
                <w:sz w:val="18"/>
                <w:szCs w:val="18"/>
              </w:rPr>
            </w:pPr>
            <w:r w:rsidRPr="007717EC">
              <w:rPr>
                <w:i/>
                <w:color w:val="221F1F"/>
                <w:sz w:val="18"/>
                <w:szCs w:val="18"/>
              </w:rPr>
              <w:t>Right temporal lobe</w:t>
            </w:r>
          </w:p>
        </w:tc>
        <w:tc>
          <w:tcPr>
            <w:tcW w:w="2541" w:type="dxa"/>
            <w:hideMark/>
          </w:tcPr>
          <w:p w14:paraId="5FDFC74B" w14:textId="77777777" w:rsidR="006468FD" w:rsidRPr="007717EC" w:rsidRDefault="006468FD" w:rsidP="006468FD">
            <w:pPr>
              <w:pStyle w:val="TableParagraph"/>
              <w:ind w:right="426"/>
              <w:rPr>
                <w:color w:val="221F1F"/>
                <w:sz w:val="18"/>
                <w:szCs w:val="18"/>
              </w:rPr>
            </w:pPr>
            <w:r w:rsidRPr="007717EC">
              <w:rPr>
                <w:color w:val="221F1F"/>
                <w:sz w:val="18"/>
                <w:szCs w:val="18"/>
              </w:rPr>
              <w:t xml:space="preserve">The earliest intelligence in the formation of </w:t>
            </w:r>
            <w:proofErr w:type="spellStart"/>
            <w:r w:rsidRPr="007717EC">
              <w:rPr>
                <w:color w:val="221F1F"/>
                <w:sz w:val="18"/>
                <w:szCs w:val="18"/>
              </w:rPr>
              <w:t>Eestliest</w:t>
            </w:r>
            <w:proofErr w:type="spellEnd"/>
            <w:r w:rsidRPr="007717EC">
              <w:rPr>
                <w:color w:val="221F1F"/>
                <w:sz w:val="18"/>
                <w:szCs w:val="18"/>
              </w:rPr>
              <w:t xml:space="preserve"> intelligence to develop;</w:t>
            </w:r>
          </w:p>
          <w:p w14:paraId="579D80E8" w14:textId="26ED7651" w:rsidR="00F8132D" w:rsidRPr="007717EC" w:rsidRDefault="006468FD" w:rsidP="006468FD">
            <w:pPr>
              <w:pStyle w:val="TableParagraph"/>
              <w:spacing w:line="230" w:lineRule="exact"/>
              <w:ind w:right="92"/>
              <w:rPr>
                <w:sz w:val="18"/>
                <w:szCs w:val="18"/>
              </w:rPr>
            </w:pPr>
            <w:r w:rsidRPr="007717EC">
              <w:rPr>
                <w:color w:val="221F1F"/>
                <w:sz w:val="18"/>
                <w:szCs w:val="18"/>
              </w:rPr>
              <w:t>Skill is more usually through a developmental crisis</w:t>
            </w:r>
          </w:p>
        </w:tc>
        <w:tc>
          <w:tcPr>
            <w:tcW w:w="1718" w:type="dxa"/>
            <w:hideMark/>
          </w:tcPr>
          <w:p w14:paraId="506735DF" w14:textId="484BFD51" w:rsidR="00F8132D" w:rsidRPr="007717EC" w:rsidRDefault="006468FD">
            <w:pPr>
              <w:pStyle w:val="TableParagraph"/>
              <w:ind w:left="115" w:right="149"/>
              <w:rPr>
                <w:sz w:val="18"/>
                <w:szCs w:val="18"/>
              </w:rPr>
            </w:pPr>
            <w:r w:rsidRPr="007717EC">
              <w:rPr>
                <w:color w:val="221F1F"/>
                <w:sz w:val="18"/>
                <w:szCs w:val="18"/>
              </w:rPr>
              <w:t>Music composition, appearance, recording</w:t>
            </w:r>
          </w:p>
        </w:tc>
      </w:tr>
      <w:tr w:rsidR="00F8132D" w:rsidRPr="007717EC" w14:paraId="651E6BD5" w14:textId="77777777" w:rsidTr="00F8132D">
        <w:trPr>
          <w:trHeight w:val="1149"/>
        </w:trPr>
        <w:tc>
          <w:tcPr>
            <w:tcW w:w="1604" w:type="dxa"/>
            <w:hideMark/>
          </w:tcPr>
          <w:p w14:paraId="395A358E" w14:textId="77777777" w:rsidR="00F8132D" w:rsidRPr="007717EC" w:rsidRDefault="00F8132D">
            <w:pPr>
              <w:pStyle w:val="TableParagraph"/>
              <w:ind w:left="0" w:right="160"/>
              <w:jc w:val="right"/>
              <w:rPr>
                <w:b/>
                <w:sz w:val="18"/>
                <w:szCs w:val="18"/>
              </w:rPr>
            </w:pPr>
            <w:r w:rsidRPr="007717EC">
              <w:rPr>
                <w:b/>
                <w:color w:val="221F1F"/>
                <w:sz w:val="18"/>
                <w:szCs w:val="18"/>
              </w:rPr>
              <w:t>Interpersonal</w:t>
            </w:r>
          </w:p>
        </w:tc>
        <w:tc>
          <w:tcPr>
            <w:tcW w:w="2065" w:type="dxa"/>
            <w:hideMark/>
          </w:tcPr>
          <w:p w14:paraId="54C55A7B" w14:textId="77777777" w:rsidR="00F8132D" w:rsidRPr="007717EC" w:rsidRDefault="00F8132D">
            <w:pPr>
              <w:pStyle w:val="TableParagraph"/>
              <w:ind w:left="131" w:right="388"/>
              <w:rPr>
                <w:i/>
                <w:sz w:val="18"/>
                <w:szCs w:val="18"/>
              </w:rPr>
            </w:pPr>
            <w:r w:rsidRPr="007717EC">
              <w:rPr>
                <w:i/>
                <w:color w:val="221F1F"/>
                <w:sz w:val="18"/>
                <w:szCs w:val="18"/>
              </w:rPr>
              <w:t>Frontal lobes, temporal lobe (especially right</w:t>
            </w:r>
          </w:p>
          <w:p w14:paraId="322D0EFB" w14:textId="77777777" w:rsidR="00F8132D" w:rsidRPr="007717EC" w:rsidRDefault="00F8132D">
            <w:pPr>
              <w:pStyle w:val="TableParagraph"/>
              <w:spacing w:before="1" w:line="228" w:lineRule="exact"/>
              <w:ind w:left="131" w:right="415"/>
              <w:rPr>
                <w:i/>
                <w:sz w:val="18"/>
                <w:szCs w:val="18"/>
              </w:rPr>
            </w:pPr>
            <w:r w:rsidRPr="007717EC">
              <w:rPr>
                <w:i/>
                <w:color w:val="221F1F"/>
                <w:sz w:val="18"/>
                <w:szCs w:val="18"/>
              </w:rPr>
              <w:t>hemisphere), limbic system</w:t>
            </w:r>
          </w:p>
        </w:tc>
        <w:tc>
          <w:tcPr>
            <w:tcW w:w="2541" w:type="dxa"/>
            <w:hideMark/>
          </w:tcPr>
          <w:p w14:paraId="05A4750D" w14:textId="2950764D" w:rsidR="00F8132D" w:rsidRPr="007717EC" w:rsidRDefault="006468FD">
            <w:pPr>
              <w:pStyle w:val="TableParagraph"/>
              <w:ind w:right="531"/>
              <w:jc w:val="both"/>
              <w:rPr>
                <w:sz w:val="18"/>
                <w:szCs w:val="18"/>
              </w:rPr>
            </w:pPr>
            <w:r w:rsidRPr="007717EC">
              <w:rPr>
                <w:color w:val="221F1F"/>
                <w:sz w:val="18"/>
                <w:szCs w:val="18"/>
              </w:rPr>
              <w:t>Affection / affinity during the first 3 years of critical period / gold</w:t>
            </w:r>
          </w:p>
        </w:tc>
        <w:tc>
          <w:tcPr>
            <w:tcW w:w="1718" w:type="dxa"/>
            <w:hideMark/>
          </w:tcPr>
          <w:p w14:paraId="112B1A3D" w14:textId="7825CD2F" w:rsidR="00F8132D" w:rsidRPr="007717EC" w:rsidRDefault="006468FD">
            <w:pPr>
              <w:pStyle w:val="TableParagraph"/>
              <w:ind w:left="115" w:right="205"/>
              <w:rPr>
                <w:sz w:val="18"/>
                <w:szCs w:val="18"/>
              </w:rPr>
            </w:pPr>
            <w:proofErr w:type="spellStart"/>
            <w:r w:rsidRPr="007717EC">
              <w:rPr>
                <w:color w:val="221F1F"/>
                <w:sz w:val="18"/>
                <w:szCs w:val="18"/>
              </w:rPr>
              <w:t>Documen</w:t>
            </w:r>
            <w:proofErr w:type="spellEnd"/>
            <w:r w:rsidRPr="007717EC">
              <w:rPr>
                <w:color w:val="221F1F"/>
                <w:sz w:val="18"/>
                <w:szCs w:val="18"/>
              </w:rPr>
              <w:t xml:space="preserve"> Politic</w:t>
            </w:r>
            <w:r w:rsidR="00F8132D" w:rsidRPr="007717EC">
              <w:rPr>
                <w:color w:val="221F1F"/>
                <w:sz w:val="18"/>
                <w:szCs w:val="18"/>
              </w:rPr>
              <w:t>, so</w:t>
            </w:r>
            <w:r w:rsidRPr="007717EC">
              <w:rPr>
                <w:color w:val="221F1F"/>
                <w:sz w:val="18"/>
                <w:szCs w:val="18"/>
              </w:rPr>
              <w:t>c</w:t>
            </w:r>
            <w:r w:rsidR="00F8132D" w:rsidRPr="007717EC">
              <w:rPr>
                <w:color w:val="221F1F"/>
                <w:sz w:val="18"/>
                <w:szCs w:val="18"/>
              </w:rPr>
              <w:t>ial</w:t>
            </w:r>
          </w:p>
          <w:p w14:paraId="3D9A5793" w14:textId="04A9A444" w:rsidR="00F8132D" w:rsidRPr="007717EC" w:rsidRDefault="00F8132D">
            <w:pPr>
              <w:pStyle w:val="TableParagraph"/>
              <w:ind w:left="115"/>
              <w:rPr>
                <w:sz w:val="18"/>
                <w:szCs w:val="18"/>
              </w:rPr>
            </w:pPr>
            <w:r w:rsidRPr="007717EC">
              <w:rPr>
                <w:color w:val="221F1F"/>
                <w:sz w:val="18"/>
                <w:szCs w:val="18"/>
              </w:rPr>
              <w:t>institu</w:t>
            </w:r>
            <w:r w:rsidR="006468FD" w:rsidRPr="007717EC">
              <w:rPr>
                <w:color w:val="221F1F"/>
                <w:sz w:val="18"/>
                <w:szCs w:val="18"/>
              </w:rPr>
              <w:t>tion</w:t>
            </w:r>
          </w:p>
        </w:tc>
      </w:tr>
      <w:tr w:rsidR="00F8132D" w:rsidRPr="007717EC" w14:paraId="645E9255" w14:textId="77777777" w:rsidTr="00F8132D">
        <w:trPr>
          <w:trHeight w:val="691"/>
        </w:trPr>
        <w:tc>
          <w:tcPr>
            <w:tcW w:w="1604" w:type="dxa"/>
            <w:hideMark/>
          </w:tcPr>
          <w:p w14:paraId="5B1BA484" w14:textId="77777777" w:rsidR="00F8132D" w:rsidRPr="007717EC" w:rsidRDefault="00F8132D">
            <w:pPr>
              <w:pStyle w:val="TableParagraph"/>
              <w:ind w:left="0" w:right="129"/>
              <w:jc w:val="right"/>
              <w:rPr>
                <w:b/>
                <w:sz w:val="18"/>
                <w:szCs w:val="18"/>
              </w:rPr>
            </w:pPr>
            <w:r w:rsidRPr="007717EC">
              <w:rPr>
                <w:b/>
                <w:color w:val="221F1F"/>
                <w:w w:val="95"/>
                <w:sz w:val="18"/>
                <w:szCs w:val="18"/>
              </w:rPr>
              <w:t>Intrapersonal</w:t>
            </w:r>
          </w:p>
        </w:tc>
        <w:tc>
          <w:tcPr>
            <w:tcW w:w="2065" w:type="dxa"/>
            <w:hideMark/>
          </w:tcPr>
          <w:p w14:paraId="4E83497F" w14:textId="77777777" w:rsidR="00F8132D" w:rsidRPr="007717EC" w:rsidRDefault="00F8132D">
            <w:pPr>
              <w:pStyle w:val="TableParagraph"/>
              <w:ind w:left="131" w:right="97"/>
              <w:rPr>
                <w:i/>
                <w:sz w:val="18"/>
                <w:szCs w:val="18"/>
              </w:rPr>
            </w:pPr>
            <w:r w:rsidRPr="007717EC">
              <w:rPr>
                <w:i/>
                <w:color w:val="221F1F"/>
                <w:sz w:val="18"/>
                <w:szCs w:val="18"/>
              </w:rPr>
              <w:t>Frontal lobes, parietal lobes, limbic system</w:t>
            </w:r>
          </w:p>
        </w:tc>
        <w:tc>
          <w:tcPr>
            <w:tcW w:w="2541" w:type="dxa"/>
            <w:hideMark/>
          </w:tcPr>
          <w:p w14:paraId="48A290FD" w14:textId="77777777" w:rsidR="006468FD" w:rsidRPr="007717EC" w:rsidRDefault="006468FD" w:rsidP="006468FD">
            <w:pPr>
              <w:pStyle w:val="TableParagraph"/>
              <w:spacing w:line="226" w:lineRule="exact"/>
              <w:rPr>
                <w:color w:val="221F1F"/>
                <w:sz w:val="18"/>
                <w:szCs w:val="18"/>
              </w:rPr>
            </w:pPr>
            <w:r w:rsidRPr="007717EC">
              <w:rPr>
                <w:color w:val="221F1F"/>
                <w:sz w:val="18"/>
                <w:szCs w:val="18"/>
              </w:rPr>
              <w:t>Formation between boundaries</w:t>
            </w:r>
          </w:p>
          <w:p w14:paraId="3D5C7181" w14:textId="1FA11B52" w:rsidR="00F8132D" w:rsidRPr="007717EC" w:rsidRDefault="006468FD" w:rsidP="006468FD">
            <w:pPr>
              <w:pStyle w:val="TableParagraph"/>
              <w:spacing w:line="230" w:lineRule="atLeast"/>
              <w:ind w:right="138"/>
              <w:rPr>
                <w:sz w:val="18"/>
                <w:szCs w:val="18"/>
              </w:rPr>
            </w:pPr>
            <w:r w:rsidRPr="007717EC">
              <w:rPr>
                <w:color w:val="221F1F"/>
                <w:sz w:val="18"/>
                <w:szCs w:val="18"/>
              </w:rPr>
              <w:t>"Alone" and "others" in the first 3 years of critical period</w:t>
            </w:r>
          </w:p>
        </w:tc>
        <w:tc>
          <w:tcPr>
            <w:tcW w:w="1718" w:type="dxa"/>
            <w:hideMark/>
          </w:tcPr>
          <w:p w14:paraId="7A352879" w14:textId="7F43C086" w:rsidR="00F8132D" w:rsidRPr="007717EC" w:rsidRDefault="006468FD">
            <w:pPr>
              <w:pStyle w:val="TableParagraph"/>
              <w:spacing w:line="230" w:lineRule="atLeast"/>
              <w:ind w:left="115" w:right="118"/>
              <w:rPr>
                <w:sz w:val="18"/>
                <w:szCs w:val="18"/>
              </w:rPr>
            </w:pPr>
            <w:r w:rsidRPr="007717EC">
              <w:rPr>
                <w:color w:val="221F1F"/>
                <w:sz w:val="18"/>
                <w:szCs w:val="18"/>
              </w:rPr>
              <w:t>Religious system, psychology system, the order of ceremony</w:t>
            </w:r>
          </w:p>
        </w:tc>
      </w:tr>
      <w:tr w:rsidR="00F8132D" w:rsidRPr="007717EC" w14:paraId="5B3F880A" w14:textId="77777777" w:rsidTr="00F8132D">
        <w:trPr>
          <w:trHeight w:val="1612"/>
        </w:trPr>
        <w:tc>
          <w:tcPr>
            <w:tcW w:w="1604" w:type="dxa"/>
            <w:tcBorders>
              <w:top w:val="nil"/>
              <w:left w:val="nil"/>
              <w:bottom w:val="single" w:sz="4" w:space="0" w:color="000000"/>
              <w:right w:val="nil"/>
            </w:tcBorders>
            <w:hideMark/>
          </w:tcPr>
          <w:p w14:paraId="1B20A1C5" w14:textId="77777777" w:rsidR="00F8132D" w:rsidRPr="007717EC" w:rsidRDefault="00F8132D" w:rsidP="00CE4A1D">
            <w:pPr>
              <w:pStyle w:val="TableParagraph"/>
              <w:ind w:left="206" w:firstLine="206"/>
              <w:rPr>
                <w:b/>
                <w:sz w:val="18"/>
                <w:szCs w:val="18"/>
              </w:rPr>
            </w:pPr>
            <w:r w:rsidRPr="007717EC">
              <w:rPr>
                <w:b/>
                <w:color w:val="221F1F"/>
                <w:sz w:val="18"/>
                <w:szCs w:val="18"/>
              </w:rPr>
              <w:t>Naturalis</w:t>
            </w:r>
          </w:p>
        </w:tc>
        <w:tc>
          <w:tcPr>
            <w:tcW w:w="2065" w:type="dxa"/>
            <w:tcBorders>
              <w:top w:val="nil"/>
              <w:left w:val="nil"/>
              <w:bottom w:val="single" w:sz="4" w:space="0" w:color="000000"/>
              <w:right w:val="nil"/>
            </w:tcBorders>
            <w:hideMark/>
          </w:tcPr>
          <w:p w14:paraId="4DEAC2B4" w14:textId="77777777" w:rsidR="00F8132D" w:rsidRPr="007717EC" w:rsidRDefault="00F8132D">
            <w:pPr>
              <w:pStyle w:val="TableParagraph"/>
              <w:ind w:left="131" w:right="341"/>
              <w:jc w:val="both"/>
              <w:rPr>
                <w:sz w:val="18"/>
                <w:szCs w:val="18"/>
              </w:rPr>
            </w:pPr>
            <w:proofErr w:type="spellStart"/>
            <w:r w:rsidRPr="007717EC">
              <w:rPr>
                <w:color w:val="221F1F"/>
                <w:sz w:val="18"/>
                <w:szCs w:val="18"/>
              </w:rPr>
              <w:t>Bagian</w:t>
            </w:r>
            <w:proofErr w:type="spellEnd"/>
            <w:r w:rsidRPr="007717EC">
              <w:rPr>
                <w:color w:val="221F1F"/>
                <w:sz w:val="18"/>
                <w:szCs w:val="18"/>
              </w:rPr>
              <w:t xml:space="preserve"> </w:t>
            </w:r>
            <w:r w:rsidRPr="007717EC">
              <w:rPr>
                <w:i/>
                <w:color w:val="221F1F"/>
                <w:sz w:val="18"/>
                <w:szCs w:val="18"/>
              </w:rPr>
              <w:t xml:space="preserve">left parietal lobe </w:t>
            </w:r>
            <w:proofErr w:type="spellStart"/>
            <w:r w:rsidRPr="007717EC">
              <w:rPr>
                <w:color w:val="221F1F"/>
                <w:sz w:val="18"/>
                <w:szCs w:val="18"/>
              </w:rPr>
              <w:t>penting</w:t>
            </w:r>
            <w:proofErr w:type="spellEnd"/>
            <w:r w:rsidRPr="007717EC">
              <w:rPr>
                <w:color w:val="221F1F"/>
                <w:sz w:val="18"/>
                <w:szCs w:val="18"/>
              </w:rPr>
              <w:t xml:space="preserve"> </w:t>
            </w:r>
            <w:proofErr w:type="spellStart"/>
            <w:r w:rsidRPr="007717EC">
              <w:rPr>
                <w:color w:val="221F1F"/>
                <w:sz w:val="18"/>
                <w:szCs w:val="18"/>
              </w:rPr>
              <w:t>untuk</w:t>
            </w:r>
            <w:proofErr w:type="spellEnd"/>
            <w:r w:rsidRPr="007717EC">
              <w:rPr>
                <w:color w:val="221F1F"/>
                <w:sz w:val="18"/>
                <w:szCs w:val="18"/>
              </w:rPr>
              <w:t xml:space="preserve"> </w:t>
            </w:r>
            <w:proofErr w:type="spellStart"/>
            <w:r w:rsidRPr="007717EC">
              <w:rPr>
                <w:color w:val="221F1F"/>
                <w:sz w:val="18"/>
                <w:szCs w:val="18"/>
              </w:rPr>
              <w:t>membedakan</w:t>
            </w:r>
            <w:proofErr w:type="spellEnd"/>
            <w:r w:rsidRPr="007717EC">
              <w:rPr>
                <w:color w:val="221F1F"/>
                <w:spacing w:val="-8"/>
                <w:sz w:val="18"/>
                <w:szCs w:val="18"/>
              </w:rPr>
              <w:t xml:space="preserve"> </w:t>
            </w:r>
            <w:proofErr w:type="spellStart"/>
            <w:r w:rsidRPr="007717EC">
              <w:rPr>
                <w:color w:val="221F1F"/>
                <w:sz w:val="18"/>
                <w:szCs w:val="18"/>
              </w:rPr>
              <w:t>benda</w:t>
            </w:r>
            <w:proofErr w:type="spellEnd"/>
            <w:r w:rsidRPr="007717EC">
              <w:rPr>
                <w:color w:val="221F1F"/>
                <w:sz w:val="18"/>
                <w:szCs w:val="18"/>
              </w:rPr>
              <w:t xml:space="preserve"> </w:t>
            </w:r>
            <w:proofErr w:type="spellStart"/>
            <w:r w:rsidRPr="007717EC">
              <w:rPr>
                <w:color w:val="221F1F"/>
                <w:sz w:val="18"/>
                <w:szCs w:val="18"/>
              </w:rPr>
              <w:t>hidup</w:t>
            </w:r>
            <w:proofErr w:type="spellEnd"/>
            <w:r w:rsidRPr="007717EC">
              <w:rPr>
                <w:color w:val="221F1F"/>
                <w:sz w:val="18"/>
                <w:szCs w:val="18"/>
              </w:rPr>
              <w:t xml:space="preserve"> </w:t>
            </w:r>
            <w:proofErr w:type="spellStart"/>
            <w:r w:rsidRPr="007717EC">
              <w:rPr>
                <w:color w:val="221F1F"/>
                <w:sz w:val="18"/>
                <w:szCs w:val="18"/>
              </w:rPr>
              <w:t>dan</w:t>
            </w:r>
            <w:proofErr w:type="spellEnd"/>
            <w:r w:rsidRPr="007717EC">
              <w:rPr>
                <w:color w:val="221F1F"/>
                <w:sz w:val="18"/>
                <w:szCs w:val="18"/>
              </w:rPr>
              <w:t xml:space="preserve"> </w:t>
            </w:r>
            <w:proofErr w:type="spellStart"/>
            <w:r w:rsidRPr="007717EC">
              <w:rPr>
                <w:color w:val="221F1F"/>
                <w:sz w:val="18"/>
                <w:szCs w:val="18"/>
              </w:rPr>
              <w:t>mati</w:t>
            </w:r>
            <w:proofErr w:type="spellEnd"/>
          </w:p>
        </w:tc>
        <w:tc>
          <w:tcPr>
            <w:tcW w:w="2541" w:type="dxa"/>
            <w:tcBorders>
              <w:top w:val="nil"/>
              <w:left w:val="nil"/>
              <w:bottom w:val="single" w:sz="4" w:space="0" w:color="000000"/>
              <w:right w:val="nil"/>
            </w:tcBorders>
            <w:hideMark/>
          </w:tcPr>
          <w:p w14:paraId="423C5FD0" w14:textId="059CFE4F" w:rsidR="00F8132D" w:rsidRPr="007717EC" w:rsidRDefault="006468FD">
            <w:pPr>
              <w:pStyle w:val="TableParagraph"/>
              <w:ind w:right="387"/>
              <w:rPr>
                <w:sz w:val="18"/>
                <w:szCs w:val="18"/>
              </w:rPr>
            </w:pPr>
            <w:r w:rsidRPr="007717EC">
              <w:rPr>
                <w:color w:val="221F1F"/>
                <w:sz w:val="18"/>
                <w:szCs w:val="18"/>
              </w:rPr>
              <w:t>It is seen dramatically in some young children, schooling or increasing formal and informal experience</w:t>
            </w:r>
          </w:p>
        </w:tc>
        <w:tc>
          <w:tcPr>
            <w:tcW w:w="1718" w:type="dxa"/>
            <w:tcBorders>
              <w:top w:val="nil"/>
              <w:left w:val="nil"/>
              <w:bottom w:val="single" w:sz="4" w:space="0" w:color="000000"/>
              <w:right w:val="nil"/>
            </w:tcBorders>
            <w:hideMark/>
          </w:tcPr>
          <w:p w14:paraId="766D5414" w14:textId="536958A6" w:rsidR="00F8132D" w:rsidRPr="007717EC" w:rsidRDefault="006468FD">
            <w:pPr>
              <w:pStyle w:val="TableParagraph"/>
              <w:spacing w:line="230" w:lineRule="exact"/>
              <w:ind w:left="115" w:right="599"/>
              <w:rPr>
                <w:sz w:val="18"/>
                <w:szCs w:val="18"/>
              </w:rPr>
            </w:pPr>
            <w:r w:rsidRPr="007717EC">
              <w:rPr>
                <w:color w:val="221F1F"/>
                <w:sz w:val="18"/>
                <w:szCs w:val="18"/>
              </w:rPr>
              <w:t>Story classification system, natural, animal, ghost, myths</w:t>
            </w:r>
          </w:p>
        </w:tc>
      </w:tr>
    </w:tbl>
    <w:p w14:paraId="2F52BC61" w14:textId="77777777" w:rsidR="00F8132D" w:rsidRPr="007717EC" w:rsidRDefault="00F8132D" w:rsidP="00F8132D">
      <w:pPr>
        <w:pStyle w:val="BodyText"/>
        <w:ind w:left="567" w:firstLine="0"/>
        <w:rPr>
          <w:sz w:val="18"/>
          <w:szCs w:val="18"/>
        </w:rPr>
      </w:pPr>
      <w:r w:rsidRPr="007717EC">
        <w:rPr>
          <w:sz w:val="18"/>
          <w:szCs w:val="18"/>
        </w:rPr>
        <w:t xml:space="preserve">Source: </w:t>
      </w:r>
      <w:proofErr w:type="spellStart"/>
      <w:r w:rsidRPr="007717EC">
        <w:rPr>
          <w:sz w:val="18"/>
          <w:szCs w:val="18"/>
        </w:rPr>
        <w:t>Amstrong</w:t>
      </w:r>
      <w:proofErr w:type="spellEnd"/>
      <w:r w:rsidRPr="007717EC">
        <w:rPr>
          <w:sz w:val="18"/>
          <w:szCs w:val="18"/>
        </w:rPr>
        <w:t xml:space="preserve"> (2000: 5)</w:t>
      </w:r>
    </w:p>
    <w:p w14:paraId="1411996D" w14:textId="77777777" w:rsidR="00AC62BC" w:rsidRPr="007717EC" w:rsidRDefault="00AC62BC" w:rsidP="00AC62BC">
      <w:pPr>
        <w:ind w:firstLine="720"/>
        <w:contextualSpacing/>
        <w:jc w:val="center"/>
        <w:rPr>
          <w:b/>
          <w:sz w:val="20"/>
        </w:rPr>
      </w:pPr>
    </w:p>
    <w:p w14:paraId="0237A951" w14:textId="77777777" w:rsidR="00AC62BC" w:rsidRPr="007717EC" w:rsidRDefault="00AC62BC" w:rsidP="00AC62BC">
      <w:pPr>
        <w:ind w:firstLine="720"/>
        <w:contextualSpacing/>
        <w:jc w:val="center"/>
        <w:rPr>
          <w:b/>
          <w:sz w:val="20"/>
        </w:rPr>
      </w:pPr>
    </w:p>
    <w:p w14:paraId="2C673D2D" w14:textId="77777777" w:rsidR="00AC62BC" w:rsidRPr="007717EC" w:rsidRDefault="00AC62BC" w:rsidP="00AC62BC">
      <w:pPr>
        <w:ind w:firstLine="720"/>
        <w:contextualSpacing/>
        <w:jc w:val="center"/>
        <w:rPr>
          <w:b/>
          <w:sz w:val="20"/>
        </w:rPr>
      </w:pPr>
    </w:p>
    <w:p w14:paraId="0FA2BC66" w14:textId="77777777" w:rsidR="00AC62BC" w:rsidRPr="007717EC" w:rsidRDefault="00AC62BC" w:rsidP="00AC62BC">
      <w:pPr>
        <w:ind w:firstLine="720"/>
        <w:contextualSpacing/>
        <w:jc w:val="center"/>
        <w:rPr>
          <w:b/>
          <w:sz w:val="20"/>
        </w:rPr>
      </w:pPr>
    </w:p>
    <w:p w14:paraId="71223F63" w14:textId="77777777" w:rsidR="00AC62BC" w:rsidRPr="007717EC" w:rsidRDefault="00AC62BC" w:rsidP="00AC62BC">
      <w:pPr>
        <w:ind w:firstLine="720"/>
        <w:contextualSpacing/>
        <w:jc w:val="center"/>
        <w:rPr>
          <w:b/>
          <w:sz w:val="20"/>
        </w:rPr>
      </w:pPr>
      <w:r w:rsidRPr="007717EC">
        <w:rPr>
          <w:b/>
          <w:sz w:val="20"/>
        </w:rPr>
        <w:t>METHOD</w:t>
      </w:r>
    </w:p>
    <w:p w14:paraId="49E6AADB" w14:textId="77777777" w:rsidR="00AC62BC" w:rsidRPr="007717EC" w:rsidRDefault="00AC62BC" w:rsidP="0091634F">
      <w:pPr>
        <w:ind w:firstLine="720"/>
        <w:contextualSpacing/>
        <w:jc w:val="both"/>
        <w:rPr>
          <w:sz w:val="20"/>
        </w:rPr>
      </w:pPr>
    </w:p>
    <w:p w14:paraId="313570FF" w14:textId="77777777" w:rsidR="0091634F" w:rsidRPr="007717EC" w:rsidRDefault="00940DEC" w:rsidP="0091634F">
      <w:pPr>
        <w:ind w:firstLine="720"/>
        <w:contextualSpacing/>
        <w:jc w:val="both"/>
        <w:rPr>
          <w:sz w:val="20"/>
        </w:rPr>
      </w:pPr>
      <w:r w:rsidRPr="007717EC">
        <w:rPr>
          <w:sz w:val="20"/>
        </w:rPr>
        <w:t>T</w:t>
      </w:r>
      <w:r w:rsidR="0091634F" w:rsidRPr="007717EC">
        <w:rPr>
          <w:sz w:val="20"/>
        </w:rPr>
        <w:t>his study used case study method. According to Yin (1996) case studies are a method of social sciences. Case study research is one of the superior methods for understanding complex problems and can add strength to something already known through prior research (Dooley, 2005: 335).</w:t>
      </w:r>
    </w:p>
    <w:p w14:paraId="6A3CAD84" w14:textId="745762E4" w:rsidR="0091634F" w:rsidRPr="007717EC" w:rsidRDefault="0091634F" w:rsidP="0091634F">
      <w:pPr>
        <w:ind w:firstLine="720"/>
        <w:contextualSpacing/>
        <w:jc w:val="both"/>
        <w:rPr>
          <w:sz w:val="20"/>
        </w:rPr>
      </w:pPr>
      <w:r w:rsidRPr="007717EC">
        <w:rPr>
          <w:sz w:val="20"/>
        </w:rPr>
        <w:t xml:space="preserve"> Research with this type of case study aims to find out about something in depth. So in this study, researchers will use the case study method to uncover learning strategies and learning activities in English using MI in </w:t>
      </w:r>
      <w:proofErr w:type="spellStart"/>
      <w:r w:rsidR="009A61C7" w:rsidRPr="007717EC">
        <w:rPr>
          <w:sz w:val="20"/>
        </w:rPr>
        <w:t>Kampus</w:t>
      </w:r>
      <w:proofErr w:type="spellEnd"/>
      <w:r w:rsidR="009A61C7" w:rsidRPr="007717EC">
        <w:rPr>
          <w:sz w:val="20"/>
        </w:rPr>
        <w:t xml:space="preserve"> IPDN</w:t>
      </w:r>
      <w:r w:rsidRPr="007717EC">
        <w:rPr>
          <w:sz w:val="20"/>
        </w:rPr>
        <w:t>.</w:t>
      </w:r>
    </w:p>
    <w:p w14:paraId="34D99AB6" w14:textId="77777777" w:rsidR="0091634F" w:rsidRPr="007717EC" w:rsidRDefault="00940DEC" w:rsidP="00940DEC">
      <w:pPr>
        <w:ind w:firstLine="720"/>
        <w:contextualSpacing/>
        <w:jc w:val="both"/>
        <w:rPr>
          <w:sz w:val="20"/>
        </w:rPr>
      </w:pPr>
      <w:r w:rsidRPr="007717EC">
        <w:rPr>
          <w:sz w:val="20"/>
        </w:rPr>
        <w:t xml:space="preserve">According to </w:t>
      </w:r>
      <w:proofErr w:type="spellStart"/>
      <w:r w:rsidRPr="007717EC">
        <w:rPr>
          <w:sz w:val="20"/>
        </w:rPr>
        <w:t>Moleong</w:t>
      </w:r>
      <w:proofErr w:type="spellEnd"/>
      <w:r w:rsidRPr="007717EC">
        <w:rPr>
          <w:sz w:val="20"/>
        </w:rPr>
        <w:t xml:space="preserve"> (2007:</w:t>
      </w:r>
      <w:r w:rsidR="0091634F" w:rsidRPr="007717EC">
        <w:rPr>
          <w:sz w:val="20"/>
        </w:rPr>
        <w:t>127-148),</w:t>
      </w:r>
    </w:p>
    <w:p w14:paraId="1B111854" w14:textId="77777777" w:rsidR="00940DEC" w:rsidRPr="007717EC" w:rsidRDefault="00940DEC" w:rsidP="0091634F">
      <w:pPr>
        <w:ind w:firstLine="720"/>
        <w:contextualSpacing/>
        <w:jc w:val="both"/>
        <w:rPr>
          <w:sz w:val="20"/>
        </w:rPr>
      </w:pPr>
    </w:p>
    <w:p w14:paraId="79DF0AAE" w14:textId="77777777" w:rsidR="0091634F" w:rsidRPr="007717EC" w:rsidRDefault="0091634F" w:rsidP="0091634F">
      <w:pPr>
        <w:ind w:firstLine="720"/>
        <w:contextualSpacing/>
        <w:jc w:val="both"/>
        <w:rPr>
          <w:sz w:val="20"/>
        </w:rPr>
      </w:pPr>
      <w:r w:rsidRPr="007717EC">
        <w:rPr>
          <w:sz w:val="20"/>
        </w:rPr>
        <w:t>There are four stages in conducting research which are as follows:</w:t>
      </w:r>
    </w:p>
    <w:p w14:paraId="7CA9AFF1" w14:textId="77777777" w:rsidR="0091634F" w:rsidRPr="007717EC" w:rsidRDefault="0091634F" w:rsidP="0091634F">
      <w:pPr>
        <w:ind w:firstLine="720"/>
        <w:contextualSpacing/>
        <w:jc w:val="both"/>
        <w:rPr>
          <w:sz w:val="20"/>
        </w:rPr>
      </w:pPr>
      <w:r w:rsidRPr="007717EC">
        <w:rPr>
          <w:sz w:val="20"/>
        </w:rPr>
        <w:t>1. Pre-observation stage</w:t>
      </w:r>
    </w:p>
    <w:p w14:paraId="14CF9EC6" w14:textId="71DE648A" w:rsidR="0091634F" w:rsidRPr="007717EC" w:rsidRDefault="0091634F" w:rsidP="00940DEC">
      <w:pPr>
        <w:ind w:left="993"/>
        <w:contextualSpacing/>
        <w:jc w:val="both"/>
        <w:rPr>
          <w:sz w:val="20"/>
        </w:rPr>
      </w:pPr>
      <w:r w:rsidRPr="007717EC">
        <w:rPr>
          <w:sz w:val="20"/>
        </w:rPr>
        <w:t xml:space="preserve">The researcher conducted a preliminary observation by looking for the subject as a resource. During this process the researchers conducted a field study of the background of the study, looking for data and information about learning strategies and learning activities in English using MI in </w:t>
      </w:r>
      <w:proofErr w:type="spellStart"/>
      <w:r w:rsidR="009A61C7" w:rsidRPr="007717EC">
        <w:rPr>
          <w:sz w:val="20"/>
        </w:rPr>
        <w:t>Kampus</w:t>
      </w:r>
      <w:proofErr w:type="spellEnd"/>
      <w:r w:rsidR="009A61C7" w:rsidRPr="007717EC">
        <w:rPr>
          <w:sz w:val="20"/>
        </w:rPr>
        <w:t xml:space="preserve"> IPDN</w:t>
      </w:r>
      <w:r w:rsidRPr="007717EC">
        <w:rPr>
          <w:sz w:val="20"/>
        </w:rPr>
        <w:t>. The researcher also made scientific confirmation through searching the book's literature and supporting research references. At this stage the researcher carries out a research design which includes an outline of the research methods used in conducting the research.</w:t>
      </w:r>
    </w:p>
    <w:p w14:paraId="7C0ACCE5" w14:textId="77777777" w:rsidR="0091634F" w:rsidRPr="007717EC" w:rsidRDefault="0091634F" w:rsidP="0091634F">
      <w:pPr>
        <w:ind w:firstLine="720"/>
        <w:contextualSpacing/>
        <w:jc w:val="both"/>
        <w:rPr>
          <w:sz w:val="20"/>
        </w:rPr>
      </w:pPr>
      <w:r w:rsidRPr="007717EC">
        <w:rPr>
          <w:sz w:val="20"/>
        </w:rPr>
        <w:t>2. Stage of field research</w:t>
      </w:r>
    </w:p>
    <w:p w14:paraId="45636B85" w14:textId="0771EFC6" w:rsidR="0091634F" w:rsidRPr="007717EC" w:rsidRDefault="0091634F" w:rsidP="0091634F">
      <w:pPr>
        <w:ind w:firstLine="720"/>
        <w:contextualSpacing/>
        <w:jc w:val="both"/>
        <w:rPr>
          <w:sz w:val="20"/>
        </w:rPr>
      </w:pPr>
      <w:r w:rsidRPr="007717EC">
        <w:rPr>
          <w:sz w:val="20"/>
        </w:rPr>
        <w:lastRenderedPageBreak/>
        <w:t xml:space="preserve"> Researchers began to conduct comprehensive observations and interviews with data sources in order to collect data on learning strategies and learning activities in English using MI in </w:t>
      </w:r>
      <w:proofErr w:type="spellStart"/>
      <w:r w:rsidR="009A61C7" w:rsidRPr="007717EC">
        <w:rPr>
          <w:sz w:val="20"/>
        </w:rPr>
        <w:t>Kampus</w:t>
      </w:r>
      <w:proofErr w:type="spellEnd"/>
      <w:r w:rsidR="009A61C7" w:rsidRPr="007717EC">
        <w:rPr>
          <w:sz w:val="20"/>
        </w:rPr>
        <w:t xml:space="preserve"> IPDN</w:t>
      </w:r>
      <w:r w:rsidRPr="007717EC">
        <w:rPr>
          <w:sz w:val="20"/>
        </w:rPr>
        <w:t>.</w:t>
      </w:r>
    </w:p>
    <w:p w14:paraId="1220B0C0" w14:textId="77777777" w:rsidR="0091634F" w:rsidRPr="007717EC" w:rsidRDefault="0091634F" w:rsidP="0091634F">
      <w:pPr>
        <w:ind w:firstLine="720"/>
        <w:contextualSpacing/>
        <w:jc w:val="both"/>
        <w:rPr>
          <w:sz w:val="20"/>
        </w:rPr>
      </w:pPr>
      <w:r w:rsidRPr="007717EC">
        <w:rPr>
          <w:sz w:val="20"/>
        </w:rPr>
        <w:t>3. Data analysis stage</w:t>
      </w:r>
    </w:p>
    <w:p w14:paraId="0B296AA7" w14:textId="77777777" w:rsidR="0091634F" w:rsidRPr="007717EC" w:rsidRDefault="0091634F" w:rsidP="0091634F">
      <w:pPr>
        <w:ind w:firstLine="720"/>
        <w:contextualSpacing/>
        <w:jc w:val="both"/>
        <w:rPr>
          <w:sz w:val="20"/>
        </w:rPr>
      </w:pPr>
      <w:r w:rsidRPr="007717EC">
        <w:rPr>
          <w:sz w:val="20"/>
        </w:rPr>
        <w:t>The stage of this research is data analysis. Researchers in this stage carry out a series of processes of qualitative data analysis to the interpretation of data that has been obtained previously. In addition, researchers also went through the process of reducing, triangulating and verifying data that was compared with different literary theories and data sources.</w:t>
      </w:r>
    </w:p>
    <w:p w14:paraId="4EED4549" w14:textId="77777777" w:rsidR="0091634F" w:rsidRPr="007717EC" w:rsidRDefault="0091634F" w:rsidP="0091634F">
      <w:pPr>
        <w:ind w:firstLine="720"/>
        <w:contextualSpacing/>
        <w:jc w:val="both"/>
        <w:rPr>
          <w:sz w:val="20"/>
        </w:rPr>
      </w:pPr>
      <w:r w:rsidRPr="007717EC">
        <w:rPr>
          <w:sz w:val="20"/>
        </w:rPr>
        <w:t>4. Report preparation stage</w:t>
      </w:r>
    </w:p>
    <w:p w14:paraId="7F87D955" w14:textId="77777777" w:rsidR="0091634F" w:rsidRPr="007717EC" w:rsidRDefault="0091634F" w:rsidP="0091634F">
      <w:pPr>
        <w:ind w:firstLine="720"/>
        <w:contextualSpacing/>
        <w:jc w:val="both"/>
        <w:rPr>
          <w:sz w:val="20"/>
        </w:rPr>
      </w:pPr>
      <w:r w:rsidRPr="007717EC">
        <w:rPr>
          <w:sz w:val="20"/>
        </w:rPr>
        <w:t>At this stage the researcher compiles the research results into a systematic scientific report after going through the process of triangulation and data verification.</w:t>
      </w:r>
    </w:p>
    <w:p w14:paraId="19A98D97" w14:textId="77777777" w:rsidR="00634425" w:rsidRPr="007717EC" w:rsidRDefault="00634425" w:rsidP="0091634F">
      <w:pPr>
        <w:ind w:firstLine="720"/>
        <w:contextualSpacing/>
        <w:jc w:val="both"/>
        <w:rPr>
          <w:sz w:val="20"/>
        </w:rPr>
      </w:pPr>
    </w:p>
    <w:p w14:paraId="18A98923" w14:textId="77777777" w:rsidR="00F8132D" w:rsidRPr="007717EC" w:rsidRDefault="0091634F" w:rsidP="0091634F">
      <w:pPr>
        <w:ind w:firstLine="720"/>
        <w:contextualSpacing/>
        <w:jc w:val="both"/>
        <w:rPr>
          <w:sz w:val="20"/>
        </w:rPr>
      </w:pPr>
      <w:r w:rsidRPr="007717EC">
        <w:rPr>
          <w:sz w:val="20"/>
        </w:rPr>
        <w:t xml:space="preserve">The subjects in this study were </w:t>
      </w:r>
      <w:r w:rsidR="00634425" w:rsidRPr="007717EC">
        <w:rPr>
          <w:sz w:val="20"/>
        </w:rPr>
        <w:t xml:space="preserve">the </w:t>
      </w:r>
      <w:r w:rsidRPr="007717EC">
        <w:rPr>
          <w:sz w:val="20"/>
        </w:rPr>
        <w:t xml:space="preserve">students </w:t>
      </w:r>
      <w:r w:rsidR="00634425" w:rsidRPr="007717EC">
        <w:rPr>
          <w:sz w:val="20"/>
        </w:rPr>
        <w:t>at</w:t>
      </w:r>
      <w:r w:rsidRPr="007717EC">
        <w:rPr>
          <w:sz w:val="20"/>
        </w:rPr>
        <w:t xml:space="preserve"> </w:t>
      </w:r>
      <w:proofErr w:type="spellStart"/>
      <w:r w:rsidR="00634425" w:rsidRPr="007717EC">
        <w:rPr>
          <w:sz w:val="20"/>
        </w:rPr>
        <w:t>Kampus</w:t>
      </w:r>
      <w:proofErr w:type="spellEnd"/>
      <w:r w:rsidR="00634425" w:rsidRPr="007717EC">
        <w:rPr>
          <w:sz w:val="20"/>
        </w:rPr>
        <w:t xml:space="preserve"> IPDN </w:t>
      </w:r>
      <w:proofErr w:type="spellStart"/>
      <w:r w:rsidR="00634425" w:rsidRPr="007717EC">
        <w:rPr>
          <w:sz w:val="20"/>
        </w:rPr>
        <w:t>Jatinangor</w:t>
      </w:r>
      <w:proofErr w:type="spellEnd"/>
      <w:r w:rsidRPr="007717EC">
        <w:rPr>
          <w:sz w:val="20"/>
        </w:rPr>
        <w:t xml:space="preserve"> who used the MI method in learning English. took two classes</w:t>
      </w:r>
      <w:r w:rsidR="00634425" w:rsidRPr="007717EC">
        <w:rPr>
          <w:sz w:val="20"/>
        </w:rPr>
        <w:t>, E1 and E2</w:t>
      </w:r>
      <w:r w:rsidRPr="007717EC">
        <w:rPr>
          <w:sz w:val="20"/>
        </w:rPr>
        <w:t xml:space="preserve"> at each </w:t>
      </w:r>
      <w:proofErr w:type="spellStart"/>
      <w:r w:rsidR="00634425" w:rsidRPr="007717EC">
        <w:rPr>
          <w:sz w:val="20"/>
        </w:rPr>
        <w:t>prodi</w:t>
      </w:r>
      <w:proofErr w:type="spellEnd"/>
      <w:r w:rsidRPr="007717EC">
        <w:rPr>
          <w:sz w:val="20"/>
        </w:rPr>
        <w:t xml:space="preserve"> as a sample.</w:t>
      </w:r>
    </w:p>
    <w:p w14:paraId="3AFECECB" w14:textId="77777777" w:rsidR="00634425" w:rsidRPr="007717EC" w:rsidRDefault="00634425" w:rsidP="00634425">
      <w:pPr>
        <w:ind w:firstLine="720"/>
        <w:contextualSpacing/>
        <w:jc w:val="both"/>
        <w:rPr>
          <w:sz w:val="20"/>
        </w:rPr>
      </w:pPr>
      <w:r w:rsidRPr="007717EC">
        <w:rPr>
          <w:sz w:val="20"/>
        </w:rPr>
        <w:t>Data collection techniques in this study are as follows:</w:t>
      </w:r>
    </w:p>
    <w:p w14:paraId="5C501BBC" w14:textId="77777777" w:rsidR="00634425" w:rsidRPr="007717EC" w:rsidRDefault="00634425" w:rsidP="00634425">
      <w:pPr>
        <w:ind w:firstLine="720"/>
        <w:contextualSpacing/>
        <w:jc w:val="both"/>
        <w:rPr>
          <w:sz w:val="20"/>
        </w:rPr>
      </w:pPr>
      <w:r w:rsidRPr="007717EC">
        <w:rPr>
          <w:sz w:val="20"/>
        </w:rPr>
        <w:t>1. In-depth Interview (</w:t>
      </w:r>
      <w:proofErr w:type="spellStart"/>
      <w:r w:rsidRPr="007717EC">
        <w:rPr>
          <w:sz w:val="20"/>
        </w:rPr>
        <w:t>Indepth</w:t>
      </w:r>
      <w:proofErr w:type="spellEnd"/>
      <w:r w:rsidRPr="007717EC">
        <w:rPr>
          <w:sz w:val="20"/>
        </w:rPr>
        <w:t xml:space="preserve"> Interview)</w:t>
      </w:r>
    </w:p>
    <w:p w14:paraId="0844DAE9" w14:textId="35E48C01" w:rsidR="00634425" w:rsidRPr="007717EC" w:rsidRDefault="00634425" w:rsidP="00634425">
      <w:pPr>
        <w:ind w:left="993"/>
        <w:contextualSpacing/>
        <w:jc w:val="both"/>
        <w:rPr>
          <w:sz w:val="20"/>
        </w:rPr>
      </w:pPr>
      <w:r w:rsidRPr="007717EC">
        <w:rPr>
          <w:sz w:val="20"/>
        </w:rPr>
        <w:t xml:space="preserve">In this study, researchers interviewed students, teachers and parents to obtain data on learning strategies and English learning activities using the MI method in </w:t>
      </w:r>
      <w:proofErr w:type="spellStart"/>
      <w:r w:rsidR="009A61C7" w:rsidRPr="007717EC">
        <w:rPr>
          <w:sz w:val="20"/>
        </w:rPr>
        <w:t>Kampus</w:t>
      </w:r>
      <w:proofErr w:type="spellEnd"/>
      <w:r w:rsidR="009A61C7" w:rsidRPr="007717EC">
        <w:rPr>
          <w:sz w:val="20"/>
        </w:rPr>
        <w:t xml:space="preserve"> IPDN</w:t>
      </w:r>
      <w:r w:rsidRPr="007717EC">
        <w:rPr>
          <w:sz w:val="20"/>
        </w:rPr>
        <w:t>.</w:t>
      </w:r>
    </w:p>
    <w:p w14:paraId="548EC76D" w14:textId="77777777" w:rsidR="00634425" w:rsidRPr="007717EC" w:rsidRDefault="00634425" w:rsidP="00634425">
      <w:pPr>
        <w:ind w:firstLine="720"/>
        <w:contextualSpacing/>
        <w:jc w:val="both"/>
        <w:rPr>
          <w:sz w:val="20"/>
        </w:rPr>
      </w:pPr>
      <w:r w:rsidRPr="007717EC">
        <w:rPr>
          <w:sz w:val="20"/>
        </w:rPr>
        <w:t>2. Observation</w:t>
      </w:r>
    </w:p>
    <w:p w14:paraId="048595F0" w14:textId="77777777" w:rsidR="00634425" w:rsidRPr="007717EC" w:rsidRDefault="00634425" w:rsidP="00634425">
      <w:pPr>
        <w:ind w:firstLine="720"/>
        <w:contextualSpacing/>
        <w:jc w:val="both"/>
        <w:rPr>
          <w:sz w:val="20"/>
        </w:rPr>
      </w:pPr>
      <w:r w:rsidRPr="007717EC">
        <w:rPr>
          <w:sz w:val="20"/>
        </w:rPr>
        <w:t>In this study observations were made in the classroom to observe the teaching and learning process of English with the MI method in order to obtain data about learning strategies and learning activities.</w:t>
      </w:r>
    </w:p>
    <w:p w14:paraId="13D5DCE6" w14:textId="77777777" w:rsidR="00634425" w:rsidRPr="007717EC" w:rsidRDefault="00634425" w:rsidP="00100D2A">
      <w:pPr>
        <w:ind w:firstLine="720"/>
        <w:contextualSpacing/>
        <w:jc w:val="both"/>
        <w:rPr>
          <w:sz w:val="20"/>
        </w:rPr>
      </w:pPr>
      <w:r w:rsidRPr="007717EC">
        <w:rPr>
          <w:sz w:val="20"/>
        </w:rPr>
        <w:t>Data triangulation techniques are used to test the validity of the data obtained so that it is truly in accordance with the aims and objectives of the study. Data triangulation is a data checking technique that utilizes something other than the data for checking purposes or as a comparison of the data (</w:t>
      </w:r>
      <w:proofErr w:type="spellStart"/>
      <w:r w:rsidRPr="007717EC">
        <w:rPr>
          <w:sz w:val="20"/>
        </w:rPr>
        <w:t>Moleong</w:t>
      </w:r>
      <w:proofErr w:type="spellEnd"/>
      <w:r w:rsidRPr="007717EC">
        <w:rPr>
          <w:sz w:val="20"/>
        </w:rPr>
        <w:t xml:space="preserve">, 2007: 330). The triangulation used in this study is triangulation with sources and methods, which means comparing and checking the accuracy and similarity of information obtained through time and different tools in qualitative methods (Patton in </w:t>
      </w:r>
      <w:proofErr w:type="spellStart"/>
      <w:r w:rsidRPr="007717EC">
        <w:rPr>
          <w:sz w:val="20"/>
        </w:rPr>
        <w:t>Moleong</w:t>
      </w:r>
      <w:proofErr w:type="spellEnd"/>
      <w:r w:rsidRPr="007717EC">
        <w:rPr>
          <w:sz w:val="20"/>
        </w:rPr>
        <w:t xml:space="preserve">, 2007: 330). The researcher </w:t>
      </w:r>
      <w:r w:rsidR="00100D2A" w:rsidRPr="007717EC">
        <w:rPr>
          <w:sz w:val="20"/>
        </w:rPr>
        <w:t xml:space="preserve">triangulated observational data </w:t>
      </w:r>
      <w:r w:rsidRPr="007717EC">
        <w:rPr>
          <w:sz w:val="20"/>
        </w:rPr>
        <w:t>with interviews, researchers also triangulated interview data obtained from teachers, students and parents.</w:t>
      </w:r>
    </w:p>
    <w:p w14:paraId="0E882CB0" w14:textId="77777777" w:rsidR="00634425" w:rsidRPr="007717EC" w:rsidRDefault="00634425" w:rsidP="00634425">
      <w:pPr>
        <w:ind w:firstLine="720"/>
        <w:contextualSpacing/>
        <w:jc w:val="both"/>
        <w:rPr>
          <w:sz w:val="20"/>
        </w:rPr>
      </w:pPr>
      <w:r w:rsidRPr="007717EC">
        <w:rPr>
          <w:sz w:val="20"/>
        </w:rPr>
        <w:t>The data analysis technique used in this study refers to the concept of Milles &amp; Huberman (1992: 20), an interactive model that classifies data analysis in three steps, namely:</w:t>
      </w:r>
    </w:p>
    <w:p w14:paraId="19271A35" w14:textId="77777777" w:rsidR="00634425" w:rsidRPr="007717EC" w:rsidRDefault="00634425" w:rsidP="00634425">
      <w:pPr>
        <w:ind w:firstLine="720"/>
        <w:contextualSpacing/>
        <w:jc w:val="both"/>
        <w:rPr>
          <w:sz w:val="20"/>
        </w:rPr>
      </w:pPr>
      <w:r w:rsidRPr="007717EC">
        <w:rPr>
          <w:sz w:val="20"/>
        </w:rPr>
        <w:t>1. Data Reduction</w:t>
      </w:r>
    </w:p>
    <w:p w14:paraId="0C25148F" w14:textId="77777777" w:rsidR="00634425" w:rsidRPr="007717EC" w:rsidRDefault="00634425" w:rsidP="00634425">
      <w:pPr>
        <w:ind w:firstLine="720"/>
        <w:contextualSpacing/>
        <w:jc w:val="both"/>
        <w:rPr>
          <w:sz w:val="20"/>
        </w:rPr>
      </w:pPr>
      <w:r w:rsidRPr="007717EC">
        <w:rPr>
          <w:sz w:val="20"/>
        </w:rPr>
        <w:t>2. Presentation of data (Display Data)</w:t>
      </w:r>
    </w:p>
    <w:p w14:paraId="0592795C" w14:textId="77777777" w:rsidR="00634425" w:rsidRPr="007717EC" w:rsidRDefault="00634425" w:rsidP="00634425">
      <w:pPr>
        <w:ind w:firstLine="720"/>
        <w:contextualSpacing/>
        <w:jc w:val="both"/>
        <w:rPr>
          <w:sz w:val="20"/>
        </w:rPr>
      </w:pPr>
      <w:r w:rsidRPr="007717EC">
        <w:rPr>
          <w:sz w:val="20"/>
        </w:rPr>
        <w:t>3. Drawing conclusions</w:t>
      </w:r>
    </w:p>
    <w:p w14:paraId="5F4675DE" w14:textId="77777777" w:rsidR="009C3772" w:rsidRPr="007717EC" w:rsidRDefault="00634425" w:rsidP="00634425">
      <w:pPr>
        <w:ind w:firstLine="720"/>
        <w:contextualSpacing/>
        <w:jc w:val="both"/>
        <w:rPr>
          <w:sz w:val="20"/>
        </w:rPr>
      </w:pPr>
      <w:r w:rsidRPr="007717EC">
        <w:rPr>
          <w:sz w:val="20"/>
        </w:rPr>
        <w:t>(Verification)</w:t>
      </w:r>
    </w:p>
    <w:p w14:paraId="2D24AF60" w14:textId="77777777" w:rsidR="004658B0" w:rsidRPr="007717EC" w:rsidRDefault="004658B0" w:rsidP="004658B0">
      <w:pPr>
        <w:ind w:firstLine="720"/>
        <w:contextualSpacing/>
        <w:jc w:val="center"/>
        <w:rPr>
          <w:b/>
          <w:sz w:val="20"/>
        </w:rPr>
      </w:pPr>
    </w:p>
    <w:p w14:paraId="7368B4A9" w14:textId="77777777" w:rsidR="004658B0" w:rsidRPr="007717EC" w:rsidRDefault="004658B0" w:rsidP="004658B0">
      <w:pPr>
        <w:ind w:firstLine="720"/>
        <w:contextualSpacing/>
        <w:jc w:val="center"/>
        <w:rPr>
          <w:b/>
          <w:sz w:val="20"/>
        </w:rPr>
      </w:pPr>
    </w:p>
    <w:p w14:paraId="12E7BFD8" w14:textId="77777777" w:rsidR="00100D2A" w:rsidRPr="007717EC" w:rsidRDefault="004658B0" w:rsidP="004658B0">
      <w:pPr>
        <w:ind w:firstLine="720"/>
        <w:contextualSpacing/>
        <w:jc w:val="center"/>
        <w:rPr>
          <w:b/>
          <w:sz w:val="20"/>
        </w:rPr>
      </w:pPr>
      <w:r w:rsidRPr="007717EC">
        <w:rPr>
          <w:b/>
          <w:sz w:val="20"/>
        </w:rPr>
        <w:t>DISCUSSION</w:t>
      </w:r>
    </w:p>
    <w:p w14:paraId="5FB76C1A" w14:textId="77777777" w:rsidR="004658B0" w:rsidRPr="007717EC" w:rsidRDefault="004658B0" w:rsidP="000270A3">
      <w:pPr>
        <w:ind w:firstLine="720"/>
        <w:contextualSpacing/>
        <w:jc w:val="both"/>
        <w:rPr>
          <w:sz w:val="20"/>
        </w:rPr>
      </w:pPr>
    </w:p>
    <w:p w14:paraId="1ABB08D9" w14:textId="77777777" w:rsidR="0050581C" w:rsidRPr="007717EC" w:rsidRDefault="0050581C" w:rsidP="0050581C">
      <w:pPr>
        <w:ind w:firstLine="720"/>
        <w:contextualSpacing/>
        <w:jc w:val="both"/>
        <w:rPr>
          <w:sz w:val="20"/>
        </w:rPr>
      </w:pPr>
      <w:r w:rsidRPr="007717EC">
        <w:rPr>
          <w:sz w:val="20"/>
        </w:rPr>
        <w:t>1. English Learning Strategies with the MI Method</w:t>
      </w:r>
    </w:p>
    <w:p w14:paraId="144F39C9" w14:textId="72F8EB40" w:rsidR="0050581C" w:rsidRPr="007717EC" w:rsidRDefault="0050581C" w:rsidP="0050581C">
      <w:pPr>
        <w:ind w:firstLine="720"/>
        <w:contextualSpacing/>
        <w:jc w:val="both"/>
        <w:rPr>
          <w:sz w:val="20"/>
        </w:rPr>
      </w:pPr>
      <w:r w:rsidRPr="007717EC">
        <w:rPr>
          <w:sz w:val="20"/>
        </w:rPr>
        <w:t xml:space="preserve">From the data obtained from observations and interviews researchers get an idea that the learning strategies used by </w:t>
      </w:r>
      <w:proofErr w:type="spellStart"/>
      <w:r w:rsidR="009A61C7" w:rsidRPr="007717EC">
        <w:rPr>
          <w:sz w:val="20"/>
        </w:rPr>
        <w:t>Kampus</w:t>
      </w:r>
      <w:proofErr w:type="spellEnd"/>
      <w:r w:rsidR="009A61C7" w:rsidRPr="007717EC">
        <w:rPr>
          <w:sz w:val="20"/>
        </w:rPr>
        <w:t xml:space="preserve"> IPDN</w:t>
      </w:r>
      <w:r w:rsidRPr="007717EC">
        <w:rPr>
          <w:sz w:val="20"/>
        </w:rPr>
        <w:t xml:space="preserve"> in learning English with the MI method are as follows:</w:t>
      </w:r>
    </w:p>
    <w:p w14:paraId="3E689C67" w14:textId="2E54C4CA" w:rsidR="0062423D" w:rsidRPr="007717EC" w:rsidRDefault="0062423D" w:rsidP="0062423D">
      <w:pPr>
        <w:ind w:firstLine="720"/>
        <w:contextualSpacing/>
        <w:jc w:val="both"/>
        <w:rPr>
          <w:sz w:val="20"/>
        </w:rPr>
      </w:pPr>
      <w:r w:rsidRPr="007717EC">
        <w:rPr>
          <w:sz w:val="20"/>
        </w:rPr>
        <w:t xml:space="preserve">From the data obtained from observations and interviews researchers get an idea that the learning strategies used by </w:t>
      </w:r>
      <w:proofErr w:type="spellStart"/>
      <w:r w:rsidR="009A61C7" w:rsidRPr="007717EC">
        <w:rPr>
          <w:sz w:val="20"/>
        </w:rPr>
        <w:t>Kampus</w:t>
      </w:r>
      <w:proofErr w:type="spellEnd"/>
      <w:r w:rsidR="009A61C7" w:rsidRPr="007717EC">
        <w:rPr>
          <w:sz w:val="20"/>
        </w:rPr>
        <w:t xml:space="preserve"> IPDN</w:t>
      </w:r>
      <w:r w:rsidRPr="007717EC">
        <w:rPr>
          <w:sz w:val="20"/>
        </w:rPr>
        <w:t xml:space="preserve"> in learning English with the MI method are as follows:</w:t>
      </w:r>
    </w:p>
    <w:p w14:paraId="4E44E0BA" w14:textId="77777777" w:rsidR="0062423D" w:rsidRPr="007717EC" w:rsidRDefault="0062423D" w:rsidP="0062423D">
      <w:pPr>
        <w:ind w:firstLine="720"/>
        <w:contextualSpacing/>
        <w:jc w:val="both"/>
        <w:rPr>
          <w:sz w:val="20"/>
        </w:rPr>
      </w:pPr>
    </w:p>
    <w:p w14:paraId="436E1A15" w14:textId="77777777" w:rsidR="0062423D" w:rsidRPr="007717EC" w:rsidRDefault="0062423D" w:rsidP="0062423D">
      <w:pPr>
        <w:ind w:firstLine="720"/>
        <w:contextualSpacing/>
        <w:jc w:val="both"/>
        <w:rPr>
          <w:sz w:val="20"/>
        </w:rPr>
      </w:pPr>
      <w:r w:rsidRPr="007717EC">
        <w:rPr>
          <w:sz w:val="20"/>
        </w:rPr>
        <w:t>a. Curriculum</w:t>
      </w:r>
    </w:p>
    <w:p w14:paraId="71EB81A6" w14:textId="6DFD089B" w:rsidR="000E4FF4" w:rsidRPr="007717EC" w:rsidRDefault="0062423D" w:rsidP="0062423D">
      <w:pPr>
        <w:ind w:firstLine="720"/>
        <w:contextualSpacing/>
        <w:jc w:val="both"/>
        <w:rPr>
          <w:sz w:val="20"/>
        </w:rPr>
      </w:pPr>
      <w:r w:rsidRPr="007717EC">
        <w:rPr>
          <w:sz w:val="20"/>
        </w:rPr>
        <w:t xml:space="preserve">Utilizing </w:t>
      </w:r>
      <w:proofErr w:type="spellStart"/>
      <w:r w:rsidR="009A61C7" w:rsidRPr="007717EC">
        <w:rPr>
          <w:sz w:val="20"/>
        </w:rPr>
        <w:t>K</w:t>
      </w:r>
      <w:r w:rsidR="00C725ED" w:rsidRPr="007717EC">
        <w:rPr>
          <w:sz w:val="20"/>
        </w:rPr>
        <w:t>a</w:t>
      </w:r>
      <w:r w:rsidR="009A61C7" w:rsidRPr="007717EC">
        <w:rPr>
          <w:sz w:val="20"/>
        </w:rPr>
        <w:t>mpus</w:t>
      </w:r>
      <w:proofErr w:type="spellEnd"/>
      <w:r w:rsidR="009A61C7" w:rsidRPr="007717EC">
        <w:rPr>
          <w:sz w:val="20"/>
        </w:rPr>
        <w:t xml:space="preserve"> IPDN</w:t>
      </w:r>
      <w:r w:rsidRPr="007717EC">
        <w:rPr>
          <w:sz w:val="20"/>
        </w:rPr>
        <w:t xml:space="preserve"> curriculum developed in various developed countries to enrich the </w:t>
      </w:r>
      <w:proofErr w:type="spellStart"/>
      <w:r w:rsidR="00C725ED" w:rsidRPr="007717EC">
        <w:rPr>
          <w:sz w:val="20"/>
        </w:rPr>
        <w:t>c</w:t>
      </w:r>
      <w:r w:rsidRPr="007717EC">
        <w:rPr>
          <w:sz w:val="20"/>
        </w:rPr>
        <w:t>which</w:t>
      </w:r>
      <w:proofErr w:type="spellEnd"/>
      <w:r w:rsidRPr="007717EC">
        <w:rPr>
          <w:sz w:val="20"/>
        </w:rPr>
        <w:t xml:space="preserve"> </w:t>
      </w:r>
      <w:r w:rsidR="00C725ED" w:rsidRPr="007717EC">
        <w:rPr>
          <w:sz w:val="20"/>
        </w:rPr>
        <w:t>curriculum that h</w:t>
      </w:r>
      <w:r w:rsidRPr="007717EC">
        <w:rPr>
          <w:sz w:val="20"/>
        </w:rPr>
        <w:t xml:space="preserve">as been modified to open up greater space as the efforts to generate student creativity based on the MI method. Curricula in </w:t>
      </w:r>
      <w:proofErr w:type="spellStart"/>
      <w:r w:rsidR="00C725ED" w:rsidRPr="007717EC">
        <w:rPr>
          <w:sz w:val="20"/>
        </w:rPr>
        <w:t>Kampus</w:t>
      </w:r>
      <w:proofErr w:type="spellEnd"/>
      <w:r w:rsidR="00C725ED" w:rsidRPr="007717EC">
        <w:rPr>
          <w:sz w:val="20"/>
        </w:rPr>
        <w:t xml:space="preserve"> IPDN</w:t>
      </w:r>
      <w:r w:rsidRPr="007717EC">
        <w:rPr>
          <w:sz w:val="20"/>
        </w:rPr>
        <w:t xml:space="preserve"> that use the MI method focus on developing learning activities that are suitable for integrating reading, writing, listening and speaking skills. By using a comprehensive language approach </w:t>
      </w:r>
      <w:r w:rsidRPr="007717EC">
        <w:rPr>
          <w:sz w:val="20"/>
        </w:rPr>
        <w:lastRenderedPageBreak/>
        <w:t>to help students develop intellectually, socially, emotionally, and physically positively. Students develop communication skills and use of vocabulary that will be linked to learning material. Learning activities emphasize a comfortable learning atmosphere in order to be able to create structured language structures with varied learning media. Students are encouraged to participate actively in order to build confidence in using English.</w:t>
      </w:r>
    </w:p>
    <w:p w14:paraId="72D9BE54" w14:textId="77777777" w:rsidR="00511F27" w:rsidRPr="007717EC" w:rsidRDefault="00511F27" w:rsidP="00511F27">
      <w:pPr>
        <w:ind w:firstLine="720"/>
        <w:contextualSpacing/>
        <w:jc w:val="both"/>
        <w:rPr>
          <w:sz w:val="20"/>
        </w:rPr>
      </w:pPr>
      <w:r w:rsidRPr="007717EC">
        <w:rPr>
          <w:sz w:val="20"/>
        </w:rPr>
        <w:t>b. Material</w:t>
      </w:r>
    </w:p>
    <w:p w14:paraId="266794A1" w14:textId="77777777" w:rsidR="00511F27" w:rsidRPr="007717EC" w:rsidRDefault="00511F27" w:rsidP="00511F27">
      <w:pPr>
        <w:ind w:firstLine="720"/>
        <w:contextualSpacing/>
        <w:jc w:val="both"/>
        <w:rPr>
          <w:sz w:val="20"/>
        </w:rPr>
      </w:pPr>
      <w:r w:rsidRPr="007717EC">
        <w:rPr>
          <w:sz w:val="20"/>
        </w:rPr>
        <w:t xml:space="preserve">The material used to teach is material taken from various sources other than the main source in the form of textbooks and is related to the learning concepts contained in the curriculum and the MI method used. Learning material is given supported by supporting media in the form of authentic media, images, videos and objects related to </w:t>
      </w:r>
      <w:r w:rsidR="00BC5EA0" w:rsidRPr="007717EC">
        <w:rPr>
          <w:sz w:val="20"/>
        </w:rPr>
        <w:t>daily</w:t>
      </w:r>
      <w:r w:rsidRPr="007717EC">
        <w:rPr>
          <w:sz w:val="20"/>
        </w:rPr>
        <w:t xml:space="preserve"> life. This refers to the principle of the MI method that learning material must be able to provide opportunities for students to develop knowledge in accordance with the intelligence they have without any restrictions; can be used for developing all the intelligence students have; able to provide space for students to learn independently and be applied in daily life; able to help students to conduct self-evaluation and develop lessons.</w:t>
      </w:r>
    </w:p>
    <w:p w14:paraId="6EBD9E8E" w14:textId="77777777" w:rsidR="00511F27" w:rsidRPr="007717EC" w:rsidRDefault="00511F27" w:rsidP="00511F27">
      <w:pPr>
        <w:ind w:firstLine="720"/>
        <w:contextualSpacing/>
        <w:jc w:val="both"/>
        <w:rPr>
          <w:sz w:val="20"/>
        </w:rPr>
      </w:pPr>
    </w:p>
    <w:p w14:paraId="7B78A505" w14:textId="77777777" w:rsidR="00511F27" w:rsidRPr="007717EC" w:rsidRDefault="00511F27" w:rsidP="00511F27">
      <w:pPr>
        <w:ind w:firstLine="720"/>
        <w:contextualSpacing/>
        <w:jc w:val="both"/>
        <w:rPr>
          <w:sz w:val="20"/>
        </w:rPr>
      </w:pPr>
      <w:r w:rsidRPr="007717EC">
        <w:rPr>
          <w:sz w:val="20"/>
        </w:rPr>
        <w:t>c. Human Resources</w:t>
      </w:r>
    </w:p>
    <w:p w14:paraId="5E5F9F56" w14:textId="6984B4A0" w:rsidR="0062423D" w:rsidRPr="007717EC" w:rsidRDefault="00511F27" w:rsidP="00511F27">
      <w:pPr>
        <w:ind w:firstLine="720"/>
        <w:contextualSpacing/>
        <w:jc w:val="both"/>
        <w:rPr>
          <w:sz w:val="20"/>
        </w:rPr>
      </w:pPr>
      <w:r w:rsidRPr="007717EC">
        <w:rPr>
          <w:sz w:val="20"/>
        </w:rPr>
        <w:t xml:space="preserve">Academic </w:t>
      </w:r>
      <w:r w:rsidR="00C725ED" w:rsidRPr="007717EC">
        <w:rPr>
          <w:sz w:val="20"/>
        </w:rPr>
        <w:t>Lecture</w:t>
      </w:r>
      <w:r w:rsidRPr="007717EC">
        <w:rPr>
          <w:sz w:val="20"/>
        </w:rPr>
        <w:t xml:space="preserve">rs and Staff with Bachelor (S1) and (S2) educational backgrounds from linear disciplines who agree to develop the </w:t>
      </w:r>
      <w:proofErr w:type="spellStart"/>
      <w:r w:rsidR="00C725ED" w:rsidRPr="007717EC">
        <w:rPr>
          <w:sz w:val="20"/>
        </w:rPr>
        <w:t>Kampus</w:t>
      </w:r>
      <w:proofErr w:type="spellEnd"/>
      <w:r w:rsidR="00C725ED" w:rsidRPr="007717EC">
        <w:rPr>
          <w:sz w:val="20"/>
        </w:rPr>
        <w:t xml:space="preserve"> IPDN’s</w:t>
      </w:r>
      <w:r w:rsidRPr="007717EC">
        <w:rPr>
          <w:sz w:val="20"/>
        </w:rPr>
        <w:t xml:space="preserve"> vision and mission. The </w:t>
      </w:r>
      <w:r w:rsidR="00C725ED" w:rsidRPr="007717EC">
        <w:rPr>
          <w:sz w:val="20"/>
        </w:rPr>
        <w:t>lecturer</w:t>
      </w:r>
      <w:r w:rsidRPr="007717EC">
        <w:rPr>
          <w:sz w:val="20"/>
        </w:rPr>
        <w:t xml:space="preserve"> is equipped with the understanding that the </w:t>
      </w:r>
      <w:r w:rsidR="00C725ED" w:rsidRPr="007717EC">
        <w:rPr>
          <w:sz w:val="20"/>
        </w:rPr>
        <w:t>lecture</w:t>
      </w:r>
      <w:r w:rsidRPr="007717EC">
        <w:rPr>
          <w:sz w:val="20"/>
        </w:rPr>
        <w:t>r is a facilitator to support the development of all abilities and creativity of students and not an "all-knowing being" authoritarian who treats students as a "dead" container stuffed with any material, more often irrelevant and not contextual to students' real needs and true educational goals.</w:t>
      </w:r>
    </w:p>
    <w:p w14:paraId="15707D16" w14:textId="77777777" w:rsidR="00BC5EA0" w:rsidRPr="007717EC" w:rsidRDefault="00BC5EA0" w:rsidP="00BC5EA0">
      <w:pPr>
        <w:ind w:firstLine="720"/>
        <w:contextualSpacing/>
        <w:jc w:val="both"/>
        <w:rPr>
          <w:sz w:val="20"/>
        </w:rPr>
      </w:pPr>
      <w:r w:rsidRPr="007717EC">
        <w:rPr>
          <w:sz w:val="20"/>
        </w:rPr>
        <w:t>d. Learning process</w:t>
      </w:r>
    </w:p>
    <w:p w14:paraId="177B7C7A" w14:textId="77777777" w:rsidR="00BC5EA0" w:rsidRPr="007717EC" w:rsidRDefault="00BC5EA0" w:rsidP="00BC5EA0">
      <w:pPr>
        <w:ind w:firstLine="720"/>
        <w:contextualSpacing/>
        <w:jc w:val="both"/>
        <w:rPr>
          <w:sz w:val="20"/>
        </w:rPr>
      </w:pPr>
      <w:r w:rsidRPr="007717EC">
        <w:rPr>
          <w:sz w:val="20"/>
        </w:rPr>
        <w:t>Curriculum material is delivered through activities oriented to interactivity, creativity and happy nuances by utilizing learning facilities in the room (in-door) and outside the room (out-door). Give special attention, in addition to cognitive aspects (conceptual), Affective Aspects (emotions and attitudes) and psychomotor (practice and habituation). This is not only limited to the learning process, but also to the assessment of student achievement. The classroom atmosphere is arranged according to the agreement between the teacher and students, making the process of teaching and learning activities more relaxed and students can easily accept the material delivered by the teacher.</w:t>
      </w:r>
    </w:p>
    <w:p w14:paraId="776312BC" w14:textId="77777777" w:rsidR="00BC5EA0" w:rsidRPr="007717EC" w:rsidRDefault="00BC5EA0" w:rsidP="00BC5EA0">
      <w:pPr>
        <w:ind w:firstLine="720"/>
        <w:contextualSpacing/>
        <w:jc w:val="both"/>
        <w:rPr>
          <w:sz w:val="20"/>
        </w:rPr>
      </w:pPr>
    </w:p>
    <w:p w14:paraId="2ED29BE7" w14:textId="77777777" w:rsidR="00BC5EA0" w:rsidRPr="007717EC" w:rsidRDefault="00BC5EA0" w:rsidP="00BC5EA0">
      <w:pPr>
        <w:ind w:firstLine="720"/>
        <w:contextualSpacing/>
        <w:jc w:val="both"/>
        <w:rPr>
          <w:sz w:val="20"/>
        </w:rPr>
      </w:pPr>
      <w:r w:rsidRPr="007717EC">
        <w:rPr>
          <w:sz w:val="20"/>
        </w:rPr>
        <w:t>2. Activity Learning English with MI Method</w:t>
      </w:r>
    </w:p>
    <w:p w14:paraId="60B3AC15" w14:textId="77777777" w:rsidR="00BC5EA0" w:rsidRPr="007717EC" w:rsidRDefault="00BC5EA0" w:rsidP="00BC5EA0">
      <w:pPr>
        <w:ind w:firstLine="720"/>
        <w:contextualSpacing/>
        <w:jc w:val="both"/>
        <w:rPr>
          <w:sz w:val="20"/>
        </w:rPr>
      </w:pPr>
      <w:r w:rsidRPr="007717EC">
        <w:rPr>
          <w:sz w:val="20"/>
        </w:rPr>
        <w:t>Detailed illustration of learning activities that integrate the development of students' language skills and multiple intelligences are as follows:</w:t>
      </w:r>
    </w:p>
    <w:p w14:paraId="67DD8030" w14:textId="77777777" w:rsidR="00BC5EA0" w:rsidRPr="007717EC" w:rsidRDefault="00BC5EA0" w:rsidP="00BC5EA0">
      <w:pPr>
        <w:ind w:firstLine="720"/>
        <w:contextualSpacing/>
        <w:jc w:val="both"/>
        <w:rPr>
          <w:sz w:val="20"/>
        </w:rPr>
      </w:pPr>
      <w:r w:rsidRPr="007717EC">
        <w:rPr>
          <w:sz w:val="20"/>
        </w:rPr>
        <w:t> </w:t>
      </w:r>
    </w:p>
    <w:p w14:paraId="378B941E" w14:textId="77777777" w:rsidR="00BC5EA0" w:rsidRPr="007717EC" w:rsidRDefault="00BC5EA0" w:rsidP="00BC5EA0">
      <w:pPr>
        <w:ind w:firstLine="720"/>
        <w:contextualSpacing/>
        <w:jc w:val="both"/>
        <w:rPr>
          <w:sz w:val="20"/>
        </w:rPr>
      </w:pPr>
      <w:r w:rsidRPr="007717EC">
        <w:rPr>
          <w:sz w:val="20"/>
        </w:rPr>
        <w:t>a. Linguistic Intelligence</w:t>
      </w:r>
    </w:p>
    <w:p w14:paraId="00BE2535" w14:textId="77777777" w:rsidR="00BC5EA0" w:rsidRPr="007717EC" w:rsidRDefault="00BC5EA0" w:rsidP="00BC5EA0">
      <w:pPr>
        <w:ind w:firstLine="720"/>
        <w:contextualSpacing/>
        <w:jc w:val="both"/>
        <w:rPr>
          <w:sz w:val="20"/>
        </w:rPr>
      </w:pPr>
      <w:r w:rsidRPr="007717EC">
        <w:rPr>
          <w:sz w:val="20"/>
        </w:rPr>
        <w:t>Learning activities designed to improve linguistic intelligence in the form of essays, poetry, journalists and lectures. Learning activities are developed in more detail as illustrated in the following table:</w:t>
      </w:r>
    </w:p>
    <w:p w14:paraId="19A621B9" w14:textId="77777777" w:rsidR="00BC5EA0" w:rsidRPr="007717EC" w:rsidRDefault="00BC5EA0" w:rsidP="00BC5EA0">
      <w:pPr>
        <w:ind w:firstLine="720"/>
        <w:contextualSpacing/>
        <w:jc w:val="both"/>
        <w:rPr>
          <w:sz w:val="20"/>
        </w:rPr>
      </w:pPr>
      <w:r w:rsidRPr="007717EC">
        <w:rPr>
          <w:sz w:val="20"/>
        </w:rPr>
        <w:t>a. Speak, read:</w:t>
      </w:r>
    </w:p>
    <w:p w14:paraId="156863EB" w14:textId="77777777" w:rsidR="00BC5EA0" w:rsidRPr="007717EC" w:rsidRDefault="00BC5EA0" w:rsidP="00BC5EA0">
      <w:pPr>
        <w:ind w:firstLine="720"/>
        <w:contextualSpacing/>
        <w:jc w:val="both"/>
        <w:rPr>
          <w:sz w:val="20"/>
        </w:rPr>
      </w:pPr>
      <w:r w:rsidRPr="007717EC">
        <w:rPr>
          <w:sz w:val="20"/>
        </w:rPr>
        <w:t>Read poetry</w:t>
      </w:r>
    </w:p>
    <w:p w14:paraId="60CDE5B4" w14:textId="77777777" w:rsidR="00BC5EA0" w:rsidRPr="007717EC" w:rsidRDefault="00BC5EA0" w:rsidP="00BC5EA0">
      <w:pPr>
        <w:ind w:firstLine="720"/>
        <w:contextualSpacing/>
        <w:jc w:val="both"/>
        <w:rPr>
          <w:sz w:val="20"/>
        </w:rPr>
      </w:pPr>
      <w:r w:rsidRPr="007717EC">
        <w:rPr>
          <w:sz w:val="20"/>
        </w:rPr>
        <w:t>b. Read, write: Explore the dictionary by searching for synonyms and looking for other meanings</w:t>
      </w:r>
    </w:p>
    <w:p w14:paraId="55F21CD8" w14:textId="77777777" w:rsidR="00BC5EA0" w:rsidRPr="007717EC" w:rsidRDefault="00BC5EA0" w:rsidP="00BC5EA0">
      <w:pPr>
        <w:ind w:firstLine="720"/>
        <w:contextualSpacing/>
        <w:jc w:val="both"/>
        <w:rPr>
          <w:sz w:val="20"/>
        </w:rPr>
      </w:pPr>
      <w:r w:rsidRPr="007717EC">
        <w:rPr>
          <w:sz w:val="20"/>
        </w:rPr>
        <w:t>c. Writing: Write a daily writing that is continued and concluded to be a short story</w:t>
      </w:r>
    </w:p>
    <w:p w14:paraId="44496296" w14:textId="77777777" w:rsidR="00BC5EA0" w:rsidRPr="007717EC" w:rsidRDefault="00BC5EA0" w:rsidP="00BC5EA0">
      <w:pPr>
        <w:ind w:firstLine="720"/>
        <w:contextualSpacing/>
        <w:jc w:val="both"/>
        <w:rPr>
          <w:sz w:val="20"/>
        </w:rPr>
      </w:pPr>
      <w:r w:rsidRPr="007717EC">
        <w:rPr>
          <w:sz w:val="20"/>
        </w:rPr>
        <w:t>d. Writing: Write a critical analysis of writing, music or drama</w:t>
      </w:r>
    </w:p>
    <w:p w14:paraId="4E57DF58" w14:textId="77777777" w:rsidR="00BC5EA0" w:rsidRPr="007717EC" w:rsidRDefault="00BC5EA0" w:rsidP="00BC5EA0">
      <w:pPr>
        <w:ind w:firstLine="720"/>
        <w:contextualSpacing/>
        <w:jc w:val="both"/>
        <w:rPr>
          <w:sz w:val="20"/>
        </w:rPr>
      </w:pPr>
      <w:r w:rsidRPr="007717EC">
        <w:rPr>
          <w:sz w:val="20"/>
        </w:rPr>
        <w:t>e. Speak, hear: Debate on controversial political issues</w:t>
      </w:r>
    </w:p>
    <w:p w14:paraId="1C201E6B" w14:textId="77777777" w:rsidR="00BC5EA0" w:rsidRPr="007717EC" w:rsidRDefault="00BC5EA0" w:rsidP="00BC5EA0">
      <w:pPr>
        <w:ind w:firstLine="720"/>
        <w:contextualSpacing/>
        <w:jc w:val="both"/>
        <w:rPr>
          <w:sz w:val="20"/>
        </w:rPr>
      </w:pPr>
      <w:r w:rsidRPr="007717EC">
        <w:rPr>
          <w:sz w:val="20"/>
        </w:rPr>
        <w:t>f. Speak, read, hear: Explore technology through writing and discussion</w:t>
      </w:r>
    </w:p>
    <w:p w14:paraId="173BB47B" w14:textId="77777777" w:rsidR="00BC5EA0" w:rsidRPr="007717EC" w:rsidRDefault="00BC5EA0" w:rsidP="00BC5EA0">
      <w:pPr>
        <w:ind w:firstLine="720"/>
        <w:contextualSpacing/>
        <w:jc w:val="both"/>
        <w:rPr>
          <w:sz w:val="20"/>
        </w:rPr>
      </w:pPr>
      <w:r w:rsidRPr="007717EC">
        <w:rPr>
          <w:sz w:val="20"/>
        </w:rPr>
        <w:t>g. Reading, writing: Make a list of activities every day from waking up until it's time to go back to sleep at night. Choose one of the most preferred experiences to make a story</w:t>
      </w:r>
    </w:p>
    <w:p w14:paraId="6887A2B4" w14:textId="77777777" w:rsidR="00BC5EA0" w:rsidRPr="007717EC" w:rsidRDefault="00BC5EA0" w:rsidP="00BC5EA0">
      <w:pPr>
        <w:ind w:firstLine="720"/>
        <w:contextualSpacing/>
        <w:jc w:val="both"/>
        <w:rPr>
          <w:sz w:val="20"/>
        </w:rPr>
      </w:pPr>
      <w:r w:rsidRPr="007717EC">
        <w:rPr>
          <w:sz w:val="20"/>
        </w:rPr>
        <w:t>h. Writing: Writing poetry</w:t>
      </w:r>
    </w:p>
    <w:p w14:paraId="3679D34B" w14:textId="77777777" w:rsidR="00511F27" w:rsidRPr="007717EC" w:rsidRDefault="00BC5EA0" w:rsidP="00BC5EA0">
      <w:pPr>
        <w:ind w:firstLine="720"/>
        <w:contextualSpacing/>
        <w:jc w:val="both"/>
        <w:rPr>
          <w:sz w:val="20"/>
        </w:rPr>
      </w:pPr>
      <w:r w:rsidRPr="007717EC">
        <w:rPr>
          <w:sz w:val="20"/>
        </w:rPr>
        <w:t>i. Writing: Writing imaginative conversations</w:t>
      </w:r>
    </w:p>
    <w:p w14:paraId="7AABC068" w14:textId="77777777" w:rsidR="00BC5EA0" w:rsidRPr="007717EC" w:rsidRDefault="00BC5EA0" w:rsidP="000270A3">
      <w:pPr>
        <w:ind w:firstLine="720"/>
        <w:contextualSpacing/>
        <w:jc w:val="both"/>
        <w:rPr>
          <w:sz w:val="20"/>
        </w:rPr>
      </w:pPr>
    </w:p>
    <w:p w14:paraId="2A013FA8" w14:textId="77777777" w:rsidR="007B3940" w:rsidRPr="007717EC" w:rsidRDefault="007B3940" w:rsidP="007B3940">
      <w:pPr>
        <w:ind w:firstLine="720"/>
        <w:contextualSpacing/>
        <w:jc w:val="both"/>
        <w:rPr>
          <w:sz w:val="20"/>
        </w:rPr>
      </w:pPr>
      <w:r w:rsidRPr="007717EC">
        <w:rPr>
          <w:sz w:val="20"/>
        </w:rPr>
        <w:t>j. Speaking, reading, listening: Discussion</w:t>
      </w:r>
    </w:p>
    <w:p w14:paraId="0CF3DCD6" w14:textId="77777777" w:rsidR="007B3940" w:rsidRPr="007717EC" w:rsidRDefault="007B3940" w:rsidP="007B3940">
      <w:pPr>
        <w:ind w:firstLine="720"/>
        <w:contextualSpacing/>
        <w:jc w:val="both"/>
        <w:rPr>
          <w:sz w:val="20"/>
        </w:rPr>
      </w:pPr>
      <w:r w:rsidRPr="007717EC">
        <w:rPr>
          <w:sz w:val="20"/>
        </w:rPr>
        <w:lastRenderedPageBreak/>
        <w:t>k. Listening, speaking, writing: Listening to friends' stories and reporting by playing the role of a reporter</w:t>
      </w:r>
    </w:p>
    <w:p w14:paraId="026BB831" w14:textId="77777777" w:rsidR="007B3940" w:rsidRPr="007717EC" w:rsidRDefault="007B3940" w:rsidP="007B3940">
      <w:pPr>
        <w:ind w:firstLine="720"/>
        <w:contextualSpacing/>
        <w:jc w:val="both"/>
        <w:rPr>
          <w:sz w:val="20"/>
        </w:rPr>
      </w:pPr>
    </w:p>
    <w:p w14:paraId="7985D6FC" w14:textId="77777777" w:rsidR="007B3940" w:rsidRPr="007717EC" w:rsidRDefault="007B3940" w:rsidP="007B3940">
      <w:pPr>
        <w:ind w:firstLine="720"/>
        <w:contextualSpacing/>
        <w:jc w:val="both"/>
        <w:rPr>
          <w:sz w:val="20"/>
        </w:rPr>
      </w:pPr>
      <w:r w:rsidRPr="007717EC">
        <w:rPr>
          <w:sz w:val="20"/>
        </w:rPr>
        <w:t>b. Logical-mathematical intelligence This intelligence develops the ability to count, sum, do hypotheses and think logically. Learning activities are designed as follows:</w:t>
      </w:r>
    </w:p>
    <w:p w14:paraId="1E9581AE" w14:textId="77777777" w:rsidR="007B3940" w:rsidRPr="007717EC" w:rsidRDefault="007B3940" w:rsidP="007B3940">
      <w:pPr>
        <w:ind w:firstLine="720"/>
        <w:contextualSpacing/>
        <w:jc w:val="both"/>
        <w:rPr>
          <w:sz w:val="20"/>
        </w:rPr>
      </w:pPr>
      <w:r w:rsidRPr="007717EC">
        <w:rPr>
          <w:sz w:val="20"/>
        </w:rPr>
        <w:t>a. Writing, reading: Students make scientific reports, analysis, systematic</w:t>
      </w:r>
    </w:p>
    <w:p w14:paraId="689CABA0" w14:textId="77777777" w:rsidR="007B3940" w:rsidRPr="007717EC" w:rsidRDefault="007B3940" w:rsidP="007B3940">
      <w:pPr>
        <w:ind w:firstLine="720"/>
        <w:contextualSpacing/>
        <w:jc w:val="both"/>
        <w:rPr>
          <w:sz w:val="20"/>
        </w:rPr>
      </w:pPr>
      <w:r w:rsidRPr="007717EC">
        <w:rPr>
          <w:sz w:val="20"/>
        </w:rPr>
        <w:t>b. Read, write: Track a series of historical developments</w:t>
      </w:r>
    </w:p>
    <w:p w14:paraId="5D711AE6" w14:textId="77777777" w:rsidR="007B3940" w:rsidRPr="007717EC" w:rsidRDefault="007B3940" w:rsidP="007B3940">
      <w:pPr>
        <w:ind w:firstLine="720"/>
        <w:contextualSpacing/>
        <w:jc w:val="both"/>
        <w:rPr>
          <w:sz w:val="20"/>
        </w:rPr>
      </w:pPr>
      <w:r w:rsidRPr="007717EC">
        <w:rPr>
          <w:sz w:val="20"/>
        </w:rPr>
        <w:t>c. Writing, reading, listening: Guessing an issue that is going to end will be like what with a logical analogy</w:t>
      </w:r>
    </w:p>
    <w:p w14:paraId="5721DA78" w14:textId="77777777" w:rsidR="007B3940" w:rsidRPr="007717EC" w:rsidRDefault="007B3940" w:rsidP="007B3940">
      <w:pPr>
        <w:ind w:firstLine="720"/>
        <w:contextualSpacing/>
        <w:jc w:val="both"/>
        <w:rPr>
          <w:sz w:val="20"/>
        </w:rPr>
      </w:pPr>
      <w:r w:rsidRPr="007717EC">
        <w:rPr>
          <w:sz w:val="20"/>
        </w:rPr>
        <w:t>d. Writing, reading: Using scientific means to report events</w:t>
      </w:r>
    </w:p>
    <w:p w14:paraId="48C72388" w14:textId="77777777" w:rsidR="007B3940" w:rsidRPr="007717EC" w:rsidRDefault="007B3940" w:rsidP="007B3940">
      <w:pPr>
        <w:ind w:firstLine="720"/>
        <w:contextualSpacing/>
        <w:jc w:val="both"/>
        <w:rPr>
          <w:sz w:val="20"/>
        </w:rPr>
      </w:pPr>
      <w:r w:rsidRPr="007717EC">
        <w:rPr>
          <w:sz w:val="20"/>
        </w:rPr>
        <w:t>e. Writing, reading: Analyzing the chronology of the creation of a culture</w:t>
      </w:r>
    </w:p>
    <w:p w14:paraId="1AAAEE80" w14:textId="77777777" w:rsidR="007B3940" w:rsidRPr="007717EC" w:rsidRDefault="007B3940" w:rsidP="007B3940">
      <w:pPr>
        <w:ind w:firstLine="720"/>
        <w:contextualSpacing/>
        <w:jc w:val="both"/>
        <w:rPr>
          <w:sz w:val="20"/>
        </w:rPr>
      </w:pPr>
      <w:r w:rsidRPr="007717EC">
        <w:rPr>
          <w:sz w:val="20"/>
        </w:rPr>
        <w:t>f. Read, speak:</w:t>
      </w:r>
    </w:p>
    <w:p w14:paraId="2A8C7307" w14:textId="77777777" w:rsidR="007B3940" w:rsidRPr="007717EC" w:rsidRDefault="007B3940" w:rsidP="007B3940">
      <w:pPr>
        <w:ind w:firstLine="720"/>
        <w:contextualSpacing/>
        <w:jc w:val="both"/>
        <w:rPr>
          <w:sz w:val="20"/>
        </w:rPr>
      </w:pPr>
      <w:r w:rsidRPr="007717EC">
        <w:rPr>
          <w:sz w:val="20"/>
        </w:rPr>
        <w:t>Read charts and tables</w:t>
      </w:r>
    </w:p>
    <w:p w14:paraId="692594CE" w14:textId="77777777" w:rsidR="007B3940" w:rsidRPr="007717EC" w:rsidRDefault="007B3940" w:rsidP="007B3940">
      <w:pPr>
        <w:ind w:firstLine="720"/>
        <w:contextualSpacing/>
        <w:jc w:val="both"/>
        <w:rPr>
          <w:sz w:val="20"/>
        </w:rPr>
      </w:pPr>
      <w:r w:rsidRPr="007717EC">
        <w:rPr>
          <w:sz w:val="20"/>
        </w:rPr>
        <w:t>g. Write, read: Make a coherent activity table</w:t>
      </w:r>
    </w:p>
    <w:p w14:paraId="61CA84B1" w14:textId="77777777" w:rsidR="007B3940" w:rsidRPr="007717EC" w:rsidRDefault="007B3940" w:rsidP="007B3940">
      <w:pPr>
        <w:ind w:firstLine="720"/>
        <w:contextualSpacing/>
        <w:jc w:val="both"/>
        <w:rPr>
          <w:sz w:val="20"/>
        </w:rPr>
      </w:pPr>
      <w:r w:rsidRPr="007717EC">
        <w:rPr>
          <w:sz w:val="20"/>
        </w:rPr>
        <w:t>h. Reading, writing: Making graphics related to economic, cultural, social and natural events</w:t>
      </w:r>
    </w:p>
    <w:p w14:paraId="31515CAF" w14:textId="77777777" w:rsidR="007B3940" w:rsidRPr="007717EC" w:rsidRDefault="007B3940" w:rsidP="007B3940">
      <w:pPr>
        <w:ind w:firstLine="720"/>
        <w:contextualSpacing/>
        <w:jc w:val="both"/>
        <w:rPr>
          <w:sz w:val="20"/>
        </w:rPr>
      </w:pPr>
      <w:r w:rsidRPr="007717EC">
        <w:rPr>
          <w:sz w:val="20"/>
        </w:rPr>
        <w:t> </w:t>
      </w:r>
    </w:p>
    <w:p w14:paraId="195D6C02" w14:textId="77777777" w:rsidR="007B3940" w:rsidRPr="007717EC" w:rsidRDefault="007B3940" w:rsidP="007B3940">
      <w:pPr>
        <w:ind w:firstLine="720"/>
        <w:contextualSpacing/>
        <w:jc w:val="both"/>
        <w:rPr>
          <w:sz w:val="20"/>
        </w:rPr>
      </w:pPr>
      <w:r w:rsidRPr="007717EC">
        <w:rPr>
          <w:sz w:val="20"/>
        </w:rPr>
        <w:t>i. Writing, reading, listening and speaking: Looking for information for making products / works related to daily life and reporting coherently analysis and perception if the product is made with different materials and ways and presenting.</w:t>
      </w:r>
    </w:p>
    <w:p w14:paraId="300558AD" w14:textId="77777777" w:rsidR="007B3940" w:rsidRPr="007717EC" w:rsidRDefault="007B3940" w:rsidP="007B3940">
      <w:pPr>
        <w:ind w:firstLine="720"/>
        <w:contextualSpacing/>
        <w:jc w:val="both"/>
        <w:rPr>
          <w:sz w:val="20"/>
        </w:rPr>
      </w:pPr>
    </w:p>
    <w:p w14:paraId="5827B76B" w14:textId="77777777" w:rsidR="007B3940" w:rsidRPr="007717EC" w:rsidRDefault="007B3940" w:rsidP="007B3940">
      <w:pPr>
        <w:ind w:firstLine="720"/>
        <w:contextualSpacing/>
        <w:jc w:val="both"/>
        <w:rPr>
          <w:sz w:val="20"/>
        </w:rPr>
      </w:pPr>
      <w:r w:rsidRPr="007717EC">
        <w:rPr>
          <w:sz w:val="20"/>
        </w:rPr>
        <w:t>c. Spatial Intelligence</w:t>
      </w:r>
    </w:p>
    <w:p w14:paraId="06B46428" w14:textId="77777777" w:rsidR="007B3940" w:rsidRPr="007717EC" w:rsidRDefault="007B3940" w:rsidP="007B3940">
      <w:pPr>
        <w:ind w:firstLine="720"/>
        <w:contextualSpacing/>
        <w:jc w:val="both"/>
        <w:rPr>
          <w:sz w:val="20"/>
        </w:rPr>
      </w:pPr>
      <w:r w:rsidRPr="007717EC">
        <w:rPr>
          <w:sz w:val="20"/>
        </w:rPr>
        <w:t>This intelligence is the ability to think in three dimensions, jobs that require this intelligence are fishermen, skippers, pilots, painters and architects.</w:t>
      </w:r>
    </w:p>
    <w:p w14:paraId="517315AB" w14:textId="77777777" w:rsidR="007B3940" w:rsidRPr="007717EC" w:rsidRDefault="007B3940" w:rsidP="007B3940">
      <w:pPr>
        <w:ind w:firstLine="720"/>
        <w:contextualSpacing/>
        <w:jc w:val="both"/>
        <w:rPr>
          <w:sz w:val="20"/>
        </w:rPr>
      </w:pPr>
      <w:r w:rsidRPr="007717EC">
        <w:rPr>
          <w:sz w:val="20"/>
        </w:rPr>
        <w:t>a. Write, read: Look for definitions of languages ​​that are often used architecture, sculptors, pilots and other visual thinkers and show that the language they use is very different from the language used in everyday life</w:t>
      </w:r>
    </w:p>
    <w:p w14:paraId="4713115F" w14:textId="77777777" w:rsidR="007B3940" w:rsidRPr="007717EC" w:rsidRDefault="007B3940" w:rsidP="007B3940">
      <w:pPr>
        <w:ind w:firstLine="720"/>
        <w:contextualSpacing/>
        <w:jc w:val="both"/>
        <w:rPr>
          <w:sz w:val="20"/>
        </w:rPr>
      </w:pPr>
      <w:r w:rsidRPr="007717EC">
        <w:rPr>
          <w:sz w:val="20"/>
        </w:rPr>
        <w:t>b. Reading, writing,</w:t>
      </w:r>
    </w:p>
    <w:p w14:paraId="418E3198" w14:textId="77777777" w:rsidR="007B3940" w:rsidRPr="007717EC" w:rsidRDefault="007B3940" w:rsidP="007B3940">
      <w:pPr>
        <w:ind w:firstLine="720"/>
        <w:contextualSpacing/>
        <w:jc w:val="both"/>
        <w:rPr>
          <w:sz w:val="20"/>
        </w:rPr>
      </w:pPr>
      <w:r w:rsidRPr="007717EC">
        <w:rPr>
          <w:sz w:val="20"/>
        </w:rPr>
        <w:t>speak, listen: Observe, discuss, and write about slides featuring landscapes, historic buildings, artwork, advertisements, cultural artifacts and people</w:t>
      </w:r>
    </w:p>
    <w:p w14:paraId="07116405" w14:textId="77777777" w:rsidR="00BC5EA0" w:rsidRPr="007717EC" w:rsidRDefault="007B3940" w:rsidP="007B3940">
      <w:pPr>
        <w:ind w:firstLine="720"/>
        <w:contextualSpacing/>
        <w:jc w:val="both"/>
        <w:rPr>
          <w:sz w:val="20"/>
        </w:rPr>
      </w:pPr>
      <w:r w:rsidRPr="007717EC">
        <w:rPr>
          <w:sz w:val="20"/>
        </w:rPr>
        <w:t>c. Read: Work with puzzle perspective</w:t>
      </w:r>
    </w:p>
    <w:p w14:paraId="4136D873" w14:textId="77777777" w:rsidR="001119BD" w:rsidRPr="007717EC" w:rsidRDefault="001119BD" w:rsidP="001119BD">
      <w:pPr>
        <w:ind w:firstLine="720"/>
        <w:contextualSpacing/>
        <w:jc w:val="both"/>
        <w:rPr>
          <w:sz w:val="20"/>
        </w:rPr>
      </w:pPr>
      <w:r w:rsidRPr="007717EC">
        <w:rPr>
          <w:sz w:val="20"/>
        </w:rPr>
        <w:t>d. Reading, writing, listening: Analysis of art, posters and other visual media</w:t>
      </w:r>
    </w:p>
    <w:p w14:paraId="701A9C4D" w14:textId="77777777" w:rsidR="001119BD" w:rsidRPr="007717EC" w:rsidRDefault="001119BD" w:rsidP="001119BD">
      <w:pPr>
        <w:ind w:firstLine="720"/>
        <w:contextualSpacing/>
        <w:jc w:val="both"/>
        <w:rPr>
          <w:sz w:val="20"/>
        </w:rPr>
      </w:pPr>
      <w:r w:rsidRPr="007717EC">
        <w:rPr>
          <w:sz w:val="20"/>
        </w:rPr>
        <w:t>e. Writing, reading: Demonstrating and comparing different game playing strategies from several cultures</w:t>
      </w:r>
    </w:p>
    <w:p w14:paraId="47EB1EB9" w14:textId="77777777" w:rsidR="001119BD" w:rsidRPr="007717EC" w:rsidRDefault="001119BD" w:rsidP="001119BD">
      <w:pPr>
        <w:ind w:firstLine="720"/>
        <w:contextualSpacing/>
        <w:jc w:val="both"/>
        <w:rPr>
          <w:sz w:val="20"/>
        </w:rPr>
      </w:pPr>
      <w:r w:rsidRPr="007717EC">
        <w:rPr>
          <w:sz w:val="20"/>
        </w:rPr>
        <w:t>f. Reading: Illustrate stories with colors, images and shapes</w:t>
      </w:r>
    </w:p>
    <w:p w14:paraId="220676A7" w14:textId="77777777" w:rsidR="001119BD" w:rsidRPr="007717EC" w:rsidRDefault="001119BD" w:rsidP="001119BD">
      <w:pPr>
        <w:ind w:firstLine="720"/>
        <w:contextualSpacing/>
        <w:jc w:val="both"/>
        <w:rPr>
          <w:sz w:val="20"/>
        </w:rPr>
      </w:pPr>
      <w:r w:rsidRPr="007717EC">
        <w:rPr>
          <w:sz w:val="20"/>
        </w:rPr>
        <w:t>g. Reading: Using practical ways to count</w:t>
      </w:r>
    </w:p>
    <w:p w14:paraId="6D02972B" w14:textId="77777777" w:rsidR="001119BD" w:rsidRPr="007717EC" w:rsidRDefault="001119BD" w:rsidP="001119BD">
      <w:pPr>
        <w:ind w:firstLine="720"/>
        <w:contextualSpacing/>
        <w:jc w:val="both"/>
        <w:rPr>
          <w:sz w:val="20"/>
        </w:rPr>
      </w:pPr>
      <w:r w:rsidRPr="007717EC">
        <w:rPr>
          <w:sz w:val="20"/>
        </w:rPr>
        <w:t>h. Reading: Learn other cultures by painting and sculpting</w:t>
      </w:r>
    </w:p>
    <w:p w14:paraId="176E36CC" w14:textId="77777777" w:rsidR="001119BD" w:rsidRPr="007717EC" w:rsidRDefault="001119BD" w:rsidP="001119BD">
      <w:pPr>
        <w:ind w:firstLine="720"/>
        <w:contextualSpacing/>
        <w:jc w:val="both"/>
        <w:rPr>
          <w:sz w:val="20"/>
        </w:rPr>
      </w:pPr>
    </w:p>
    <w:p w14:paraId="7A38F26B" w14:textId="77777777" w:rsidR="001119BD" w:rsidRPr="007717EC" w:rsidRDefault="001119BD" w:rsidP="001119BD">
      <w:pPr>
        <w:ind w:firstLine="720"/>
        <w:contextualSpacing/>
        <w:jc w:val="both"/>
        <w:rPr>
          <w:sz w:val="20"/>
        </w:rPr>
      </w:pPr>
      <w:r w:rsidRPr="007717EC">
        <w:rPr>
          <w:sz w:val="20"/>
        </w:rPr>
        <w:t>d. Physical Intelligence - Kinesthetic This intelligence is used to manipulate objects and practice physical abilities as a representation or realization of other intelligence.</w:t>
      </w:r>
    </w:p>
    <w:p w14:paraId="75B8E98E" w14:textId="77777777" w:rsidR="001119BD" w:rsidRPr="007717EC" w:rsidRDefault="001119BD" w:rsidP="001119BD">
      <w:pPr>
        <w:ind w:firstLine="720"/>
        <w:contextualSpacing/>
        <w:jc w:val="both"/>
        <w:rPr>
          <w:sz w:val="20"/>
        </w:rPr>
      </w:pPr>
      <w:r w:rsidRPr="007717EC">
        <w:rPr>
          <w:sz w:val="20"/>
        </w:rPr>
        <w:t>a. Speaking, reading: Role playing imitates the style of famous figures and gives a positive impression about the figure</w:t>
      </w:r>
    </w:p>
    <w:p w14:paraId="51E4E1FF" w14:textId="77777777" w:rsidR="001119BD" w:rsidRPr="007717EC" w:rsidRDefault="001119BD" w:rsidP="001119BD">
      <w:pPr>
        <w:ind w:firstLine="720"/>
        <w:contextualSpacing/>
        <w:jc w:val="both"/>
        <w:rPr>
          <w:sz w:val="20"/>
        </w:rPr>
      </w:pPr>
      <w:r w:rsidRPr="007717EC">
        <w:rPr>
          <w:sz w:val="20"/>
        </w:rPr>
        <w:t>b. Writing, listening: Interrupting writing activities with kinesthetic activities, such as breathing or movement exercises with eyes closed in the middle of writing, pay attention to the different ways they work before and after interruption</w:t>
      </w:r>
    </w:p>
    <w:p w14:paraId="54BEE5C0" w14:textId="77777777" w:rsidR="001119BD" w:rsidRPr="007717EC" w:rsidRDefault="001119BD" w:rsidP="001119BD">
      <w:pPr>
        <w:ind w:firstLine="720"/>
        <w:contextualSpacing/>
        <w:jc w:val="both"/>
        <w:rPr>
          <w:sz w:val="20"/>
        </w:rPr>
      </w:pPr>
      <w:r w:rsidRPr="007717EC">
        <w:rPr>
          <w:sz w:val="20"/>
        </w:rPr>
        <w:t> </w:t>
      </w:r>
    </w:p>
    <w:p w14:paraId="3A80E917" w14:textId="77777777" w:rsidR="001119BD" w:rsidRPr="007717EC" w:rsidRDefault="001119BD" w:rsidP="001119BD">
      <w:pPr>
        <w:ind w:firstLine="720"/>
        <w:contextualSpacing/>
        <w:jc w:val="both"/>
        <w:rPr>
          <w:sz w:val="20"/>
        </w:rPr>
      </w:pPr>
      <w:r w:rsidRPr="007717EC">
        <w:rPr>
          <w:sz w:val="20"/>
        </w:rPr>
        <w:t>c. Listening, writing, speaking: Interviewing people around us who excel in athletes, gymnastics, dancing, etc. and make reports on the results of interviews about the characteristics of activities occupied by resource persons</w:t>
      </w:r>
    </w:p>
    <w:p w14:paraId="7E7AF83C" w14:textId="77777777" w:rsidR="001119BD" w:rsidRPr="007717EC" w:rsidRDefault="001119BD" w:rsidP="001119BD">
      <w:pPr>
        <w:ind w:firstLine="720"/>
        <w:contextualSpacing/>
        <w:jc w:val="both"/>
        <w:rPr>
          <w:sz w:val="20"/>
        </w:rPr>
      </w:pPr>
      <w:r w:rsidRPr="007717EC">
        <w:rPr>
          <w:sz w:val="20"/>
        </w:rPr>
        <w:t>d. Speaking, writing, listening: Role playing on the themes of different professions</w:t>
      </w:r>
    </w:p>
    <w:p w14:paraId="4E9210AE" w14:textId="77777777" w:rsidR="001119BD" w:rsidRPr="007717EC" w:rsidRDefault="001119BD" w:rsidP="001119BD">
      <w:pPr>
        <w:ind w:firstLine="720"/>
        <w:contextualSpacing/>
        <w:jc w:val="both"/>
        <w:rPr>
          <w:sz w:val="20"/>
        </w:rPr>
      </w:pPr>
    </w:p>
    <w:p w14:paraId="5496B8DA" w14:textId="77777777" w:rsidR="001119BD" w:rsidRPr="007717EC" w:rsidRDefault="001119BD" w:rsidP="001119BD">
      <w:pPr>
        <w:ind w:firstLine="720"/>
        <w:contextualSpacing/>
        <w:jc w:val="both"/>
        <w:rPr>
          <w:sz w:val="20"/>
        </w:rPr>
      </w:pPr>
      <w:r w:rsidRPr="007717EC">
        <w:rPr>
          <w:sz w:val="20"/>
        </w:rPr>
        <w:t>e. Music Intelligence</w:t>
      </w:r>
    </w:p>
    <w:p w14:paraId="353E74A3" w14:textId="77777777" w:rsidR="001119BD" w:rsidRPr="007717EC" w:rsidRDefault="001119BD" w:rsidP="001119BD">
      <w:pPr>
        <w:ind w:firstLine="720"/>
        <w:contextualSpacing/>
        <w:jc w:val="both"/>
        <w:rPr>
          <w:sz w:val="20"/>
        </w:rPr>
      </w:pPr>
      <w:r w:rsidRPr="007717EC">
        <w:rPr>
          <w:sz w:val="20"/>
        </w:rPr>
        <w:t>This intelligence serves to maintain the memory of information received and train one's logic.</w:t>
      </w:r>
    </w:p>
    <w:p w14:paraId="380D6B34" w14:textId="77777777" w:rsidR="001119BD" w:rsidRPr="007717EC" w:rsidRDefault="001119BD" w:rsidP="001119BD">
      <w:pPr>
        <w:ind w:firstLine="720"/>
        <w:contextualSpacing/>
        <w:jc w:val="both"/>
        <w:rPr>
          <w:sz w:val="20"/>
        </w:rPr>
      </w:pPr>
      <w:r w:rsidRPr="007717EC">
        <w:rPr>
          <w:sz w:val="20"/>
        </w:rPr>
        <w:lastRenderedPageBreak/>
        <w:t>a. Listening, writing: Students compare the different types of music, make a classification in the form of a table what types of musical instruments are used and the most dominant of each type of music</w:t>
      </w:r>
    </w:p>
    <w:p w14:paraId="75D6897F" w14:textId="77777777" w:rsidR="001119BD" w:rsidRPr="007717EC" w:rsidRDefault="001119BD" w:rsidP="001119BD">
      <w:pPr>
        <w:ind w:firstLine="720"/>
        <w:contextualSpacing/>
        <w:jc w:val="both"/>
        <w:rPr>
          <w:sz w:val="20"/>
        </w:rPr>
      </w:pPr>
      <w:r w:rsidRPr="007717EC">
        <w:rPr>
          <w:sz w:val="20"/>
        </w:rPr>
        <w:t>b. Writing, reading, speaking: Making stories about the development of music in the world and presenting their writings</w:t>
      </w:r>
    </w:p>
    <w:p w14:paraId="4265C4A6" w14:textId="77777777" w:rsidR="001119BD" w:rsidRPr="007717EC" w:rsidRDefault="001119BD" w:rsidP="001119BD">
      <w:pPr>
        <w:ind w:firstLine="720"/>
        <w:contextualSpacing/>
        <w:jc w:val="both"/>
        <w:rPr>
          <w:sz w:val="20"/>
        </w:rPr>
      </w:pPr>
      <w:r w:rsidRPr="007717EC">
        <w:rPr>
          <w:sz w:val="20"/>
        </w:rPr>
        <w:t>c. Writing, reading: Making song lyrics from a story</w:t>
      </w:r>
    </w:p>
    <w:p w14:paraId="5535E35A" w14:textId="77777777" w:rsidR="001119BD" w:rsidRPr="007717EC" w:rsidRDefault="001119BD" w:rsidP="001119BD">
      <w:pPr>
        <w:ind w:firstLine="720"/>
        <w:contextualSpacing/>
        <w:jc w:val="both"/>
        <w:rPr>
          <w:sz w:val="20"/>
        </w:rPr>
      </w:pPr>
      <w:r w:rsidRPr="007717EC">
        <w:rPr>
          <w:sz w:val="20"/>
        </w:rPr>
        <w:t>d. Listening, writing: Listening to music continues writing lyrics and interpreting the contents of the song's lyrics </w:t>
      </w:r>
    </w:p>
    <w:p w14:paraId="0F5FE5BD" w14:textId="77777777" w:rsidR="007B3940" w:rsidRPr="007717EC" w:rsidRDefault="001119BD" w:rsidP="001119BD">
      <w:pPr>
        <w:ind w:firstLine="720"/>
        <w:contextualSpacing/>
        <w:jc w:val="both"/>
        <w:rPr>
          <w:sz w:val="20"/>
        </w:rPr>
      </w:pPr>
      <w:r w:rsidRPr="007717EC">
        <w:rPr>
          <w:sz w:val="20"/>
        </w:rPr>
        <w:t>e. Writing, listening: Creating jingles for advertisements</w:t>
      </w:r>
    </w:p>
    <w:p w14:paraId="6CFD48AB" w14:textId="77777777" w:rsidR="00B41CA5" w:rsidRPr="007717EC" w:rsidRDefault="00B41CA5" w:rsidP="00B41CA5">
      <w:pPr>
        <w:ind w:firstLine="720"/>
        <w:contextualSpacing/>
        <w:jc w:val="both"/>
        <w:rPr>
          <w:sz w:val="20"/>
        </w:rPr>
      </w:pPr>
      <w:r w:rsidRPr="007717EC">
        <w:rPr>
          <w:sz w:val="20"/>
        </w:rPr>
        <w:t>f. Interpersonal Intelligence</w:t>
      </w:r>
    </w:p>
    <w:p w14:paraId="4BD9AD20" w14:textId="77777777" w:rsidR="00B41CA5" w:rsidRPr="007717EC" w:rsidRDefault="00B41CA5" w:rsidP="00B41CA5">
      <w:pPr>
        <w:ind w:firstLine="720"/>
        <w:contextualSpacing/>
        <w:jc w:val="both"/>
        <w:rPr>
          <w:sz w:val="20"/>
        </w:rPr>
      </w:pPr>
      <w:r w:rsidRPr="007717EC">
        <w:rPr>
          <w:sz w:val="20"/>
        </w:rPr>
        <w:t>a. Reading, listening: Learning is centered on students where students can work together to read material and complete assignments</w:t>
      </w:r>
    </w:p>
    <w:p w14:paraId="78D378C4" w14:textId="77777777" w:rsidR="00B41CA5" w:rsidRPr="007717EC" w:rsidRDefault="00B41CA5" w:rsidP="00B41CA5">
      <w:pPr>
        <w:ind w:firstLine="720"/>
        <w:contextualSpacing/>
        <w:jc w:val="both"/>
        <w:rPr>
          <w:sz w:val="20"/>
        </w:rPr>
      </w:pPr>
      <w:r w:rsidRPr="007717EC">
        <w:rPr>
          <w:sz w:val="20"/>
        </w:rPr>
        <w:t>b. Reading, listening, speaking, writing: Jigsaw, cooperative learning, group investigation.</w:t>
      </w:r>
    </w:p>
    <w:p w14:paraId="63CCF6BB" w14:textId="77777777" w:rsidR="00B41CA5" w:rsidRPr="007717EC" w:rsidRDefault="00B41CA5" w:rsidP="00B41CA5">
      <w:pPr>
        <w:ind w:firstLine="720"/>
        <w:contextualSpacing/>
        <w:jc w:val="both"/>
        <w:rPr>
          <w:sz w:val="20"/>
        </w:rPr>
      </w:pPr>
      <w:r w:rsidRPr="007717EC">
        <w:rPr>
          <w:sz w:val="20"/>
        </w:rPr>
        <w:t>c. Listening, talking: Telling stories with friends in turn</w:t>
      </w:r>
    </w:p>
    <w:p w14:paraId="492243C4" w14:textId="77777777" w:rsidR="00B41CA5" w:rsidRPr="007717EC" w:rsidRDefault="00B41CA5" w:rsidP="00B41CA5">
      <w:pPr>
        <w:ind w:firstLine="720"/>
        <w:contextualSpacing/>
        <w:jc w:val="both"/>
        <w:rPr>
          <w:sz w:val="20"/>
        </w:rPr>
      </w:pPr>
      <w:r w:rsidRPr="007717EC">
        <w:rPr>
          <w:sz w:val="20"/>
        </w:rPr>
        <w:t>d. Reading, listening, speaking: Panel discussion</w:t>
      </w:r>
    </w:p>
    <w:p w14:paraId="428E9C41" w14:textId="77777777" w:rsidR="00B41CA5" w:rsidRPr="007717EC" w:rsidRDefault="00B41CA5" w:rsidP="00B41CA5">
      <w:pPr>
        <w:ind w:firstLine="720"/>
        <w:contextualSpacing/>
        <w:jc w:val="both"/>
        <w:rPr>
          <w:sz w:val="20"/>
        </w:rPr>
      </w:pPr>
      <w:r w:rsidRPr="007717EC">
        <w:rPr>
          <w:sz w:val="20"/>
        </w:rPr>
        <w:t>e. Reading, listening, speaking, writing: Students design their own learning activities according to the concepts given by the teacher as a group</w:t>
      </w:r>
    </w:p>
    <w:p w14:paraId="740D5296" w14:textId="77777777" w:rsidR="00B41CA5" w:rsidRPr="007717EC" w:rsidRDefault="00B41CA5" w:rsidP="00B41CA5">
      <w:pPr>
        <w:ind w:firstLine="720"/>
        <w:contextualSpacing/>
        <w:jc w:val="both"/>
        <w:rPr>
          <w:sz w:val="20"/>
        </w:rPr>
      </w:pPr>
      <w:r w:rsidRPr="007717EC">
        <w:rPr>
          <w:sz w:val="20"/>
        </w:rPr>
        <w:t>f. Reading, listening, speaking, writing: The class layout is made in a circle and students are given assignments to solve problems together</w:t>
      </w:r>
    </w:p>
    <w:p w14:paraId="3E2630B0" w14:textId="77777777" w:rsidR="00B41CA5" w:rsidRPr="007717EC" w:rsidRDefault="00B41CA5" w:rsidP="00B41CA5">
      <w:pPr>
        <w:ind w:firstLine="720"/>
        <w:contextualSpacing/>
        <w:jc w:val="both"/>
        <w:rPr>
          <w:sz w:val="20"/>
        </w:rPr>
      </w:pPr>
      <w:r w:rsidRPr="007717EC">
        <w:rPr>
          <w:sz w:val="20"/>
        </w:rPr>
        <w:t>g. Reading, listening, speaking, writing: Students create stories by collaborating.</w:t>
      </w:r>
    </w:p>
    <w:p w14:paraId="5A26B4DD" w14:textId="77777777" w:rsidR="00B41CA5" w:rsidRPr="007717EC" w:rsidRDefault="00B41CA5" w:rsidP="00B41CA5">
      <w:pPr>
        <w:ind w:firstLine="720"/>
        <w:contextualSpacing/>
        <w:jc w:val="both"/>
        <w:rPr>
          <w:sz w:val="20"/>
        </w:rPr>
      </w:pPr>
    </w:p>
    <w:p w14:paraId="19F575D4" w14:textId="77777777" w:rsidR="00B41CA5" w:rsidRPr="007717EC" w:rsidRDefault="00B41CA5" w:rsidP="00B41CA5">
      <w:pPr>
        <w:ind w:firstLine="720"/>
        <w:contextualSpacing/>
        <w:jc w:val="both"/>
        <w:rPr>
          <w:sz w:val="20"/>
        </w:rPr>
      </w:pPr>
      <w:r w:rsidRPr="007717EC">
        <w:rPr>
          <w:sz w:val="20"/>
        </w:rPr>
        <w:t>g. Intrapersonal Intelligence This intelligence is used to build and this intelligence is to understand and relate to others effectively. This intelligence requires harmony between the physical and the mind</w:t>
      </w:r>
    </w:p>
    <w:p w14:paraId="78B5FCEF" w14:textId="77777777" w:rsidR="00B41CA5" w:rsidRPr="007717EC" w:rsidRDefault="00B41CA5" w:rsidP="00B41CA5">
      <w:pPr>
        <w:ind w:firstLine="720"/>
        <w:contextualSpacing/>
        <w:jc w:val="both"/>
        <w:rPr>
          <w:sz w:val="20"/>
        </w:rPr>
      </w:pPr>
      <w:r w:rsidRPr="007717EC">
        <w:rPr>
          <w:sz w:val="20"/>
        </w:rPr>
        <w:t>provide careful perceptions for planning and direction of life.</w:t>
      </w:r>
    </w:p>
    <w:p w14:paraId="78B5627E" w14:textId="77777777" w:rsidR="00B41CA5" w:rsidRPr="007717EC" w:rsidRDefault="00B41CA5" w:rsidP="00B41CA5">
      <w:pPr>
        <w:ind w:firstLine="720"/>
        <w:contextualSpacing/>
        <w:jc w:val="both"/>
        <w:rPr>
          <w:sz w:val="20"/>
        </w:rPr>
      </w:pPr>
      <w:r w:rsidRPr="007717EC">
        <w:rPr>
          <w:sz w:val="20"/>
        </w:rPr>
        <w:t>a. Read, listen, write: Look at the life story and the success of a well-known individual figure</w:t>
      </w:r>
    </w:p>
    <w:p w14:paraId="61907DC6" w14:textId="77777777" w:rsidR="00B41CA5" w:rsidRPr="007717EC" w:rsidRDefault="00B41CA5" w:rsidP="00B41CA5">
      <w:pPr>
        <w:ind w:firstLine="720"/>
        <w:contextualSpacing/>
        <w:jc w:val="both"/>
        <w:rPr>
          <w:sz w:val="20"/>
        </w:rPr>
      </w:pPr>
      <w:r w:rsidRPr="007717EC">
        <w:rPr>
          <w:sz w:val="20"/>
        </w:rPr>
        <w:t>b. Read, listen, write: Write a reflection of the lesson that has been received and analyze the strengths and weaknesses in following the lesson</w:t>
      </w:r>
    </w:p>
    <w:p w14:paraId="7F35F476" w14:textId="77777777" w:rsidR="00B41CA5" w:rsidRPr="007717EC" w:rsidRDefault="00B41CA5" w:rsidP="00B41CA5">
      <w:pPr>
        <w:ind w:firstLine="720"/>
        <w:contextualSpacing/>
        <w:jc w:val="both"/>
        <w:rPr>
          <w:sz w:val="20"/>
        </w:rPr>
      </w:pPr>
      <w:r w:rsidRPr="007717EC">
        <w:rPr>
          <w:sz w:val="20"/>
        </w:rPr>
        <w:t>c. Read, speak, write: Read spiritual stories and tell the message implicit in the story</w:t>
      </w:r>
    </w:p>
    <w:p w14:paraId="53F04369" w14:textId="77777777" w:rsidR="00B41CA5" w:rsidRPr="007717EC" w:rsidRDefault="00B41CA5" w:rsidP="00B41CA5">
      <w:pPr>
        <w:ind w:firstLine="720"/>
        <w:contextualSpacing/>
        <w:jc w:val="both"/>
        <w:rPr>
          <w:sz w:val="20"/>
        </w:rPr>
      </w:pPr>
      <w:r w:rsidRPr="007717EC">
        <w:rPr>
          <w:sz w:val="20"/>
        </w:rPr>
        <w:t>d. Reading, writing: Make notes about the influence of mathematical concepts on daily life</w:t>
      </w:r>
    </w:p>
    <w:p w14:paraId="4356E664" w14:textId="77777777" w:rsidR="00B41CA5" w:rsidRPr="007717EC" w:rsidRDefault="00B41CA5" w:rsidP="00B41CA5">
      <w:pPr>
        <w:ind w:firstLine="720"/>
        <w:contextualSpacing/>
        <w:jc w:val="both"/>
        <w:rPr>
          <w:sz w:val="20"/>
        </w:rPr>
      </w:pPr>
      <w:r w:rsidRPr="007717EC">
        <w:rPr>
          <w:sz w:val="20"/>
        </w:rPr>
        <w:t>e. Writing: Writing self-reflection about experiences in the arts and music</w:t>
      </w:r>
    </w:p>
    <w:p w14:paraId="77D15C99" w14:textId="77777777" w:rsidR="001119BD" w:rsidRPr="007717EC" w:rsidRDefault="00B41CA5" w:rsidP="00B41CA5">
      <w:pPr>
        <w:ind w:firstLine="720"/>
        <w:contextualSpacing/>
        <w:jc w:val="both"/>
        <w:rPr>
          <w:sz w:val="20"/>
        </w:rPr>
      </w:pPr>
      <w:r w:rsidRPr="007717EC">
        <w:rPr>
          <w:sz w:val="20"/>
        </w:rPr>
        <w:t>f. Reading, listening, speaking, writing: Discussions in a fanciful way, for example with a theme if students can travel to Mars.</w:t>
      </w:r>
    </w:p>
    <w:p w14:paraId="35DA445B" w14:textId="77777777" w:rsidR="00045B4F" w:rsidRPr="007717EC" w:rsidRDefault="00045B4F" w:rsidP="00045B4F">
      <w:pPr>
        <w:ind w:firstLine="720"/>
        <w:contextualSpacing/>
        <w:jc w:val="both"/>
        <w:rPr>
          <w:sz w:val="20"/>
        </w:rPr>
      </w:pPr>
      <w:r w:rsidRPr="007717EC">
        <w:rPr>
          <w:sz w:val="20"/>
        </w:rPr>
        <w:t>h. Naturalist Intelligence This intelligence is very useful for students to recognize, appreciate and preserve the objects around them both inanimate and living things</w:t>
      </w:r>
    </w:p>
    <w:p w14:paraId="117D2AC2" w14:textId="77777777" w:rsidR="00045B4F" w:rsidRPr="007717EC" w:rsidRDefault="00045B4F" w:rsidP="00045B4F">
      <w:pPr>
        <w:ind w:firstLine="720"/>
        <w:contextualSpacing/>
        <w:jc w:val="both"/>
        <w:rPr>
          <w:sz w:val="20"/>
        </w:rPr>
      </w:pPr>
      <w:r w:rsidRPr="007717EC">
        <w:rPr>
          <w:sz w:val="20"/>
        </w:rPr>
        <w:t>a. Writing: Students are invited to observe living things around them and keep a journal based on their observations.</w:t>
      </w:r>
    </w:p>
    <w:p w14:paraId="09DE03D6" w14:textId="77777777" w:rsidR="00045B4F" w:rsidRPr="007717EC" w:rsidRDefault="00045B4F" w:rsidP="00045B4F">
      <w:pPr>
        <w:ind w:firstLine="720"/>
        <w:contextualSpacing/>
        <w:jc w:val="both"/>
        <w:rPr>
          <w:sz w:val="20"/>
        </w:rPr>
      </w:pPr>
      <w:r w:rsidRPr="007717EC">
        <w:rPr>
          <w:sz w:val="20"/>
        </w:rPr>
        <w:t>b. Writing: Students make a classification table of types of plants and animals according to their biological characteristics after making observations.</w:t>
      </w:r>
    </w:p>
    <w:p w14:paraId="2545D46D" w14:textId="77777777" w:rsidR="00045B4F" w:rsidRPr="007717EC" w:rsidRDefault="00045B4F" w:rsidP="00045B4F">
      <w:pPr>
        <w:ind w:firstLine="720"/>
        <w:contextualSpacing/>
        <w:jc w:val="both"/>
        <w:rPr>
          <w:sz w:val="20"/>
        </w:rPr>
      </w:pPr>
      <w:r w:rsidRPr="007717EC">
        <w:rPr>
          <w:sz w:val="20"/>
        </w:rPr>
        <w:t> </w:t>
      </w:r>
    </w:p>
    <w:p w14:paraId="02F32F78" w14:textId="77777777" w:rsidR="00045B4F" w:rsidRPr="007717EC" w:rsidRDefault="00045B4F" w:rsidP="00045B4F">
      <w:pPr>
        <w:ind w:firstLine="720"/>
        <w:contextualSpacing/>
        <w:jc w:val="center"/>
        <w:rPr>
          <w:b/>
          <w:sz w:val="20"/>
        </w:rPr>
      </w:pPr>
      <w:r w:rsidRPr="007717EC">
        <w:rPr>
          <w:b/>
          <w:sz w:val="20"/>
        </w:rPr>
        <w:t>CONCLUSION</w:t>
      </w:r>
    </w:p>
    <w:p w14:paraId="4670C837" w14:textId="77777777" w:rsidR="00045B4F" w:rsidRPr="007717EC" w:rsidRDefault="00045B4F" w:rsidP="00045B4F">
      <w:pPr>
        <w:ind w:firstLine="720"/>
        <w:contextualSpacing/>
        <w:jc w:val="center"/>
        <w:rPr>
          <w:b/>
          <w:sz w:val="20"/>
        </w:rPr>
      </w:pPr>
    </w:p>
    <w:p w14:paraId="6FBDB39B" w14:textId="77777777" w:rsidR="00045B4F" w:rsidRPr="007717EC" w:rsidRDefault="00045B4F" w:rsidP="00045B4F">
      <w:pPr>
        <w:ind w:firstLine="720"/>
        <w:contextualSpacing/>
        <w:jc w:val="both"/>
        <w:rPr>
          <w:sz w:val="20"/>
        </w:rPr>
      </w:pPr>
      <w:r w:rsidRPr="007717EC">
        <w:rPr>
          <w:sz w:val="20"/>
        </w:rPr>
        <w:t>1. English learning strategies using the MI method are applied to the use of curriculum, materials, human resources, and the learning process.</w:t>
      </w:r>
    </w:p>
    <w:p w14:paraId="5BA0390B" w14:textId="1A136358" w:rsidR="00B41CA5" w:rsidRPr="007717EC" w:rsidRDefault="00045B4F" w:rsidP="00045B4F">
      <w:pPr>
        <w:ind w:firstLine="720"/>
        <w:contextualSpacing/>
        <w:jc w:val="both"/>
        <w:rPr>
          <w:sz w:val="20"/>
        </w:rPr>
      </w:pPr>
      <w:r w:rsidRPr="007717EC">
        <w:rPr>
          <w:sz w:val="20"/>
        </w:rPr>
        <w:t xml:space="preserve">2. English learning activities using the MI method in </w:t>
      </w:r>
      <w:proofErr w:type="spellStart"/>
      <w:r w:rsidR="00C725ED" w:rsidRPr="007717EC">
        <w:rPr>
          <w:sz w:val="20"/>
        </w:rPr>
        <w:t>Kampus</w:t>
      </w:r>
      <w:proofErr w:type="spellEnd"/>
      <w:r w:rsidR="00C725ED" w:rsidRPr="007717EC">
        <w:rPr>
          <w:sz w:val="20"/>
        </w:rPr>
        <w:t xml:space="preserve"> IPDN</w:t>
      </w:r>
      <w:r w:rsidRPr="007717EC">
        <w:rPr>
          <w:sz w:val="20"/>
        </w:rPr>
        <w:t xml:space="preserve"> are carried out with varied activities and are able to accommodate the development of speaking, reading, writing and listening skills in addition to developing multiple intelligences of the students themselves.</w:t>
      </w:r>
    </w:p>
    <w:p w14:paraId="2CB93F07" w14:textId="77777777" w:rsidR="00224428" w:rsidRPr="007717EC" w:rsidRDefault="00224428">
      <w:pPr>
        <w:rPr>
          <w:b/>
          <w:iCs/>
        </w:rPr>
      </w:pPr>
      <w:r w:rsidRPr="007717EC">
        <w:rPr>
          <w:b/>
          <w:iCs/>
        </w:rPr>
        <w:br w:type="page"/>
      </w:r>
    </w:p>
    <w:p w14:paraId="59B3B5D3" w14:textId="77777777" w:rsidR="00CF20F7" w:rsidRPr="007717EC" w:rsidRDefault="001C6058" w:rsidP="00CF20F7">
      <w:pPr>
        <w:spacing w:line="480" w:lineRule="auto"/>
        <w:jc w:val="center"/>
        <w:rPr>
          <w:iCs/>
          <w:color w:val="FF0000"/>
        </w:rPr>
      </w:pPr>
      <w:r w:rsidRPr="007717EC">
        <w:rPr>
          <w:b/>
          <w:iCs/>
        </w:rPr>
        <w:lastRenderedPageBreak/>
        <w:t>REFERENCES</w:t>
      </w:r>
      <w:r w:rsidRPr="007717EC">
        <w:rPr>
          <w:iCs/>
        </w:rPr>
        <w:t xml:space="preserve"> </w:t>
      </w:r>
      <w:r w:rsidRPr="007717EC">
        <w:rPr>
          <w:iCs/>
          <w:color w:val="FF0000"/>
        </w:rPr>
        <w:t>(</w:t>
      </w:r>
      <w:r w:rsidR="00102B28" w:rsidRPr="007717EC">
        <w:rPr>
          <w:iCs/>
          <w:color w:val="FF0000"/>
        </w:rPr>
        <w:t>TIMES NEW ROMAN</w:t>
      </w:r>
      <w:r w:rsidR="00561ED9" w:rsidRPr="007717EC">
        <w:rPr>
          <w:iCs/>
          <w:color w:val="FF0000"/>
        </w:rPr>
        <w:t xml:space="preserve"> 12 - </w:t>
      </w:r>
      <w:r w:rsidR="00561ED9" w:rsidRPr="007717EC">
        <w:rPr>
          <w:b/>
          <w:iCs/>
          <w:color w:val="FF0000"/>
        </w:rPr>
        <w:t>Bold</w:t>
      </w:r>
      <w:r w:rsidRPr="007717EC">
        <w:rPr>
          <w:iCs/>
          <w:color w:val="FF0000"/>
        </w:rPr>
        <w:t>)</w:t>
      </w:r>
    </w:p>
    <w:p w14:paraId="5E534807" w14:textId="77777777" w:rsidR="00624A04" w:rsidRPr="007717EC" w:rsidRDefault="00561ED9" w:rsidP="00624A04">
      <w:pPr>
        <w:widowControl w:val="0"/>
        <w:autoSpaceDE w:val="0"/>
        <w:autoSpaceDN w:val="0"/>
        <w:adjustRightInd w:val="0"/>
        <w:ind w:left="480" w:hanging="480"/>
        <w:rPr>
          <w:noProof/>
        </w:rPr>
      </w:pPr>
      <w:r w:rsidRPr="007717EC">
        <w:rPr>
          <w:iCs/>
          <w:sz w:val="20"/>
          <w:szCs w:val="20"/>
        </w:rPr>
        <w:fldChar w:fldCharType="begin" w:fldLock="1"/>
      </w:r>
      <w:r w:rsidRPr="007717EC">
        <w:rPr>
          <w:iCs/>
          <w:sz w:val="20"/>
          <w:szCs w:val="20"/>
        </w:rPr>
        <w:instrText xml:space="preserve">ADDIN Mendeley Bibliography CSL_BIBLIOGRAPHY </w:instrText>
      </w:r>
      <w:r w:rsidRPr="007717EC">
        <w:rPr>
          <w:iCs/>
          <w:sz w:val="20"/>
          <w:szCs w:val="20"/>
        </w:rPr>
        <w:fldChar w:fldCharType="separate"/>
      </w:r>
      <w:r w:rsidR="00624A04" w:rsidRPr="007717EC">
        <w:rPr>
          <w:noProof/>
        </w:rPr>
        <w:t xml:space="preserve">Pammu, A. (2017). Reading Profiles in Indonesian Context: Concurrent Protocol Analysis. </w:t>
      </w:r>
      <w:r w:rsidR="00624A04" w:rsidRPr="007717EC">
        <w:rPr>
          <w:i/>
          <w:iCs/>
          <w:noProof/>
        </w:rPr>
        <w:t>International Journal of Language and Linguistics</w:t>
      </w:r>
      <w:r w:rsidR="00624A04" w:rsidRPr="007717EC">
        <w:rPr>
          <w:noProof/>
        </w:rPr>
        <w:t>. https://doi.org/10.11648/j.ijll.20170505.14</w:t>
      </w:r>
    </w:p>
    <w:p w14:paraId="3BFF0F5B" w14:textId="77777777" w:rsidR="00624A04" w:rsidRPr="007717EC" w:rsidRDefault="00624A04" w:rsidP="00624A04">
      <w:pPr>
        <w:widowControl w:val="0"/>
        <w:autoSpaceDE w:val="0"/>
        <w:autoSpaceDN w:val="0"/>
        <w:adjustRightInd w:val="0"/>
        <w:ind w:left="480" w:hanging="480"/>
        <w:rPr>
          <w:noProof/>
        </w:rPr>
      </w:pPr>
      <w:r w:rsidRPr="007717EC">
        <w:rPr>
          <w:noProof/>
        </w:rPr>
        <w:t xml:space="preserve">Rahman, F. (2017). Cyber Literature: A Reader – Writer Interactivity. </w:t>
      </w:r>
      <w:r w:rsidRPr="007717EC">
        <w:rPr>
          <w:i/>
          <w:iCs/>
          <w:noProof/>
        </w:rPr>
        <w:t>International Journal of Social Sciences &amp; Educational Studies</w:t>
      </w:r>
      <w:r w:rsidRPr="007717EC">
        <w:rPr>
          <w:noProof/>
        </w:rPr>
        <w:t xml:space="preserve">, </w:t>
      </w:r>
      <w:r w:rsidRPr="007717EC">
        <w:rPr>
          <w:i/>
          <w:iCs/>
          <w:noProof/>
        </w:rPr>
        <w:t>3</w:t>
      </w:r>
      <w:r w:rsidRPr="007717EC">
        <w:rPr>
          <w:noProof/>
        </w:rPr>
        <w:t>(4), 156–164. https://doi.org/10.23918/ijsses.v3i4p156</w:t>
      </w:r>
    </w:p>
    <w:p w14:paraId="42FCF598" w14:textId="77777777" w:rsidR="00CF20F7" w:rsidRPr="007717EC" w:rsidRDefault="00561ED9" w:rsidP="00CF20F7">
      <w:pPr>
        <w:ind w:left="1308" w:right="40" w:hanging="720"/>
        <w:jc w:val="both"/>
        <w:rPr>
          <w:rFonts w:eastAsia="Times New Roman"/>
          <w:szCs w:val="22"/>
          <w:lang w:eastAsia="en-US"/>
        </w:rPr>
      </w:pPr>
      <w:r w:rsidRPr="007717EC">
        <w:rPr>
          <w:iCs/>
          <w:sz w:val="20"/>
          <w:szCs w:val="20"/>
        </w:rPr>
        <w:fldChar w:fldCharType="end"/>
      </w:r>
      <w:proofErr w:type="spellStart"/>
      <w:r w:rsidR="00CF20F7" w:rsidRPr="007717EC">
        <w:t>Amstrong</w:t>
      </w:r>
      <w:proofErr w:type="spellEnd"/>
      <w:r w:rsidR="00CF20F7" w:rsidRPr="007717EC">
        <w:t xml:space="preserve">, Thomas. 2000. </w:t>
      </w:r>
      <w:r w:rsidR="00CF20F7" w:rsidRPr="007717EC">
        <w:rPr>
          <w:i/>
        </w:rPr>
        <w:t>Multiple Intelligences in the Classroom 2nd Ed</w:t>
      </w:r>
      <w:r w:rsidR="00CF20F7" w:rsidRPr="007717EC">
        <w:t xml:space="preserve">. </w:t>
      </w:r>
      <w:proofErr w:type="spellStart"/>
      <w:r w:rsidR="00CF20F7" w:rsidRPr="007717EC">
        <w:t>Danver</w:t>
      </w:r>
      <w:proofErr w:type="spellEnd"/>
      <w:r w:rsidR="00CF20F7" w:rsidRPr="007717EC">
        <w:t>: Clearance</w:t>
      </w:r>
      <w:r w:rsidR="00CF20F7" w:rsidRPr="007717EC">
        <w:rPr>
          <w:spacing w:val="-2"/>
        </w:rPr>
        <w:t xml:space="preserve"> </w:t>
      </w:r>
      <w:r w:rsidR="00CF20F7" w:rsidRPr="007717EC">
        <w:t>Center.</w:t>
      </w:r>
    </w:p>
    <w:p w14:paraId="7D669265" w14:textId="77777777" w:rsidR="00CF20F7" w:rsidRPr="007717EC" w:rsidRDefault="00CF20F7" w:rsidP="00CF20F7">
      <w:pPr>
        <w:tabs>
          <w:tab w:val="left" w:pos="3613"/>
        </w:tabs>
        <w:spacing w:line="242" w:lineRule="auto"/>
        <w:ind w:left="426" w:right="40" w:hanging="426"/>
        <w:jc w:val="both"/>
        <w:rPr>
          <w:b/>
          <w:i/>
        </w:rPr>
      </w:pPr>
      <w:proofErr w:type="spellStart"/>
      <w:r w:rsidRPr="007717EC">
        <w:t>Arikunto</w:t>
      </w:r>
      <w:proofErr w:type="spellEnd"/>
      <w:r w:rsidRPr="007717EC">
        <w:t xml:space="preserve">, Suharsimi.1998. </w:t>
      </w:r>
      <w:proofErr w:type="spellStart"/>
      <w:r w:rsidRPr="007717EC">
        <w:rPr>
          <w:b/>
          <w:i/>
        </w:rPr>
        <w:t>Prosedur</w:t>
      </w:r>
      <w:proofErr w:type="spellEnd"/>
      <w:r w:rsidRPr="007717EC">
        <w:rPr>
          <w:b/>
          <w:i/>
        </w:rPr>
        <w:t xml:space="preserve"> </w:t>
      </w:r>
      <w:proofErr w:type="spellStart"/>
      <w:r w:rsidRPr="007717EC">
        <w:rPr>
          <w:b/>
          <w:i/>
        </w:rPr>
        <w:t>Penelitian</w:t>
      </w:r>
      <w:proofErr w:type="spellEnd"/>
      <w:r w:rsidRPr="007717EC">
        <w:rPr>
          <w:b/>
          <w:i/>
        </w:rPr>
        <w:t xml:space="preserve">: </w:t>
      </w:r>
      <w:proofErr w:type="spellStart"/>
      <w:r w:rsidRPr="007717EC">
        <w:rPr>
          <w:b/>
          <w:i/>
          <w:spacing w:val="-1"/>
        </w:rPr>
        <w:t>Suatu</w:t>
      </w:r>
      <w:proofErr w:type="spellEnd"/>
      <w:r w:rsidRPr="007717EC">
        <w:rPr>
          <w:b/>
          <w:i/>
        </w:rPr>
        <w:t xml:space="preserve"> </w:t>
      </w:r>
      <w:proofErr w:type="spellStart"/>
      <w:r w:rsidRPr="007717EC">
        <w:rPr>
          <w:b/>
          <w:i/>
        </w:rPr>
        <w:t>Pendekatan</w:t>
      </w:r>
      <w:proofErr w:type="spellEnd"/>
      <w:r w:rsidRPr="007717EC">
        <w:rPr>
          <w:b/>
          <w:i/>
        </w:rPr>
        <w:t xml:space="preserve"> </w:t>
      </w:r>
      <w:proofErr w:type="spellStart"/>
      <w:r w:rsidRPr="007717EC">
        <w:rPr>
          <w:b/>
          <w:i/>
        </w:rPr>
        <w:t>Praktik</w:t>
      </w:r>
      <w:r w:rsidRPr="007717EC">
        <w:rPr>
          <w:i/>
        </w:rPr>
        <w:t>.</w:t>
      </w:r>
      <w:r w:rsidRPr="007717EC">
        <w:t>Jakarta</w:t>
      </w:r>
      <w:proofErr w:type="spellEnd"/>
      <w:r w:rsidRPr="007717EC">
        <w:t xml:space="preserve">: PT. </w:t>
      </w:r>
      <w:proofErr w:type="spellStart"/>
      <w:r w:rsidRPr="007717EC">
        <w:t>Rineka</w:t>
      </w:r>
      <w:proofErr w:type="spellEnd"/>
      <w:r w:rsidRPr="007717EC">
        <w:t xml:space="preserve"> </w:t>
      </w:r>
      <w:proofErr w:type="spellStart"/>
      <w:r w:rsidRPr="007717EC">
        <w:t>Cipta</w:t>
      </w:r>
      <w:proofErr w:type="spellEnd"/>
      <w:r w:rsidRPr="007717EC">
        <w:t>.</w:t>
      </w:r>
    </w:p>
    <w:p w14:paraId="630B2626" w14:textId="77777777" w:rsidR="00CF20F7" w:rsidRPr="007717EC" w:rsidRDefault="00CF20F7" w:rsidP="00C725ED">
      <w:pPr>
        <w:pStyle w:val="BodyText"/>
        <w:tabs>
          <w:tab w:val="clear" w:pos="8640"/>
        </w:tabs>
        <w:spacing w:line="276" w:lineRule="auto"/>
        <w:ind w:left="426" w:right="41" w:firstLine="0"/>
      </w:pPr>
      <w:proofErr w:type="spellStart"/>
      <w:r w:rsidRPr="007717EC">
        <w:t>Burhan</w:t>
      </w:r>
      <w:proofErr w:type="spellEnd"/>
      <w:r w:rsidRPr="007717EC">
        <w:t xml:space="preserve">, </w:t>
      </w:r>
      <w:proofErr w:type="spellStart"/>
      <w:r w:rsidRPr="007717EC">
        <w:t>Ashshofa</w:t>
      </w:r>
      <w:proofErr w:type="spellEnd"/>
      <w:r w:rsidRPr="007717EC">
        <w:t xml:space="preserve">. 2007. </w:t>
      </w:r>
      <w:proofErr w:type="spellStart"/>
      <w:r w:rsidRPr="007717EC">
        <w:t>Metode</w:t>
      </w:r>
      <w:proofErr w:type="spellEnd"/>
      <w:r w:rsidRPr="007717EC">
        <w:t xml:space="preserve"> </w:t>
      </w:r>
      <w:proofErr w:type="spellStart"/>
      <w:r w:rsidRPr="007717EC">
        <w:t>Penelitian</w:t>
      </w:r>
      <w:proofErr w:type="spellEnd"/>
      <w:r w:rsidRPr="007717EC">
        <w:t xml:space="preserve"> </w:t>
      </w:r>
      <w:proofErr w:type="spellStart"/>
      <w:r w:rsidRPr="007717EC">
        <w:t>Hukum</w:t>
      </w:r>
      <w:proofErr w:type="spellEnd"/>
      <w:r w:rsidRPr="007717EC">
        <w:t xml:space="preserve">. </w:t>
      </w:r>
      <w:proofErr w:type="spellStart"/>
      <w:r w:rsidRPr="007717EC">
        <w:t>Rineka</w:t>
      </w:r>
      <w:proofErr w:type="spellEnd"/>
      <w:r w:rsidRPr="007717EC">
        <w:t xml:space="preserve"> </w:t>
      </w:r>
      <w:proofErr w:type="spellStart"/>
      <w:proofErr w:type="gramStart"/>
      <w:r w:rsidRPr="007717EC">
        <w:t>Cipta</w:t>
      </w:r>
      <w:proofErr w:type="spellEnd"/>
      <w:r w:rsidRPr="007717EC">
        <w:t xml:space="preserve"> :</w:t>
      </w:r>
      <w:proofErr w:type="gramEnd"/>
      <w:r w:rsidRPr="007717EC">
        <w:t xml:space="preserve"> Jakarta. </w:t>
      </w:r>
      <w:proofErr w:type="spellStart"/>
      <w:r w:rsidRPr="007717EC">
        <w:t>Depdiknas</w:t>
      </w:r>
      <w:proofErr w:type="spellEnd"/>
      <w:r w:rsidRPr="007717EC">
        <w:t>. 2003.</w:t>
      </w:r>
      <w:r w:rsidRPr="007717EC">
        <w:rPr>
          <w:spacing w:val="55"/>
        </w:rPr>
        <w:t xml:space="preserve"> </w:t>
      </w:r>
      <w:proofErr w:type="spellStart"/>
      <w:r w:rsidRPr="007717EC">
        <w:rPr>
          <w:i/>
        </w:rPr>
        <w:t>Undang-Undang</w:t>
      </w:r>
      <w:proofErr w:type="spellEnd"/>
      <w:r w:rsidRPr="007717EC">
        <w:rPr>
          <w:i/>
        </w:rPr>
        <w:t xml:space="preserve"> </w:t>
      </w:r>
      <w:proofErr w:type="spellStart"/>
      <w:r w:rsidRPr="007717EC">
        <w:rPr>
          <w:i/>
        </w:rPr>
        <w:t>RepublikIndonesia</w:t>
      </w:r>
      <w:proofErr w:type="spellEnd"/>
      <w:r w:rsidRPr="007717EC">
        <w:rPr>
          <w:i/>
        </w:rPr>
        <w:t xml:space="preserve"> </w:t>
      </w:r>
      <w:proofErr w:type="spellStart"/>
      <w:r w:rsidRPr="007717EC">
        <w:rPr>
          <w:i/>
        </w:rPr>
        <w:t>Nomor</w:t>
      </w:r>
      <w:proofErr w:type="spellEnd"/>
      <w:r w:rsidRPr="007717EC">
        <w:rPr>
          <w:i/>
        </w:rPr>
        <w:t xml:space="preserve"> 20 </w:t>
      </w:r>
      <w:proofErr w:type="spellStart"/>
      <w:r w:rsidRPr="007717EC">
        <w:rPr>
          <w:i/>
        </w:rPr>
        <w:t>Tahun</w:t>
      </w:r>
      <w:proofErr w:type="spellEnd"/>
      <w:r w:rsidRPr="007717EC">
        <w:rPr>
          <w:i/>
        </w:rPr>
        <w:t xml:space="preserve"> 2003 </w:t>
      </w:r>
      <w:proofErr w:type="spellStart"/>
      <w:r w:rsidRPr="007717EC">
        <w:rPr>
          <w:i/>
        </w:rPr>
        <w:t>tentang</w:t>
      </w:r>
      <w:proofErr w:type="spellEnd"/>
      <w:r w:rsidRPr="007717EC">
        <w:rPr>
          <w:i/>
        </w:rPr>
        <w:t xml:space="preserve"> </w:t>
      </w:r>
      <w:proofErr w:type="spellStart"/>
      <w:r w:rsidRPr="007717EC">
        <w:rPr>
          <w:i/>
        </w:rPr>
        <w:t>Sistem</w:t>
      </w:r>
      <w:proofErr w:type="spellEnd"/>
      <w:r w:rsidRPr="007717EC">
        <w:rPr>
          <w:i/>
        </w:rPr>
        <w:t xml:space="preserve"> Pendidikan Nasional. </w:t>
      </w:r>
      <w:r w:rsidRPr="007717EC">
        <w:t xml:space="preserve">Jakarta: </w:t>
      </w:r>
      <w:proofErr w:type="spellStart"/>
      <w:r w:rsidRPr="007717EC">
        <w:t>Depdagri</w:t>
      </w:r>
      <w:proofErr w:type="spellEnd"/>
      <w:r w:rsidRPr="007717EC">
        <w:t>.</w:t>
      </w:r>
    </w:p>
    <w:p w14:paraId="3DC36A94" w14:textId="77777777" w:rsidR="00CF20F7" w:rsidRPr="007717EC" w:rsidRDefault="00CF20F7" w:rsidP="00CF20F7">
      <w:pPr>
        <w:pStyle w:val="BodyText"/>
        <w:tabs>
          <w:tab w:val="left" w:pos="3204"/>
        </w:tabs>
        <w:spacing w:before="1" w:line="276" w:lineRule="auto"/>
        <w:ind w:left="426" w:right="58" w:hanging="426"/>
      </w:pPr>
      <w:r w:rsidRPr="007717EC">
        <w:t xml:space="preserve">David, D. 2000. </w:t>
      </w:r>
      <w:hyperlink r:id="rId9" w:history="1">
        <w:r w:rsidRPr="007717EC">
          <w:rPr>
            <w:rStyle w:val="Hyperlink"/>
            <w:i/>
          </w:rPr>
          <w:t>Use</w:t>
        </w:r>
      </w:hyperlink>
      <w:r w:rsidRPr="007717EC">
        <w:rPr>
          <w:i/>
        </w:rPr>
        <w:t xml:space="preserve"> Language Fluently</w:t>
      </w:r>
      <w:r w:rsidRPr="007717EC">
        <w:t>.</w:t>
      </w:r>
      <w:r w:rsidRPr="007717EC">
        <w:tab/>
        <w:t>(</w:t>
      </w:r>
      <w:hyperlink r:id="rId10" w:history="1">
        <w:r w:rsidRPr="007717EC">
          <w:rPr>
            <w:rStyle w:val="Hyperlink"/>
          </w:rPr>
          <w:t>http://dd-</w:t>
        </w:r>
      </w:hyperlink>
      <w:r w:rsidRPr="007717EC">
        <w:t xml:space="preserve"> </w:t>
      </w:r>
      <w:hyperlink r:id="rId11" w:history="1">
        <w:r w:rsidRPr="007717EC">
          <w:rPr>
            <w:rStyle w:val="Hyperlink"/>
          </w:rPr>
          <w:t>power.blogspot.com/2000/08/</w:t>
        </w:r>
      </w:hyperlink>
      <w:r w:rsidRPr="007717EC">
        <w:t xml:space="preserve"> </w:t>
      </w:r>
      <w:hyperlink r:id="rId12" w:history="1">
        <w:r w:rsidRPr="007717EC">
          <w:rPr>
            <w:rStyle w:val="Hyperlink"/>
          </w:rPr>
          <w:t>use languagefluently.html/</w:t>
        </w:r>
      </w:hyperlink>
      <w:r w:rsidRPr="007717EC">
        <w:t xml:space="preserve">). </w:t>
      </w:r>
      <w:proofErr w:type="gramStart"/>
      <w:r w:rsidRPr="007717EC">
        <w:t>Accessed in Monday, February 15</w:t>
      </w:r>
      <w:r w:rsidRPr="007717EC">
        <w:rPr>
          <w:vertAlign w:val="superscript"/>
        </w:rPr>
        <w:t>th</w:t>
      </w:r>
      <w:r w:rsidRPr="007717EC">
        <w:t xml:space="preserve"> 2014 at</w:t>
      </w:r>
      <w:r w:rsidRPr="007717EC">
        <w:rPr>
          <w:spacing w:val="27"/>
        </w:rPr>
        <w:t xml:space="preserve"> </w:t>
      </w:r>
      <w:r w:rsidRPr="007717EC">
        <w:t>7.46.</w:t>
      </w:r>
      <w:proofErr w:type="gramEnd"/>
    </w:p>
    <w:p w14:paraId="0CDC8364" w14:textId="361B7380" w:rsidR="002327C0" w:rsidRPr="007717EC" w:rsidRDefault="002327C0" w:rsidP="00C725ED">
      <w:pPr>
        <w:pStyle w:val="BodyText"/>
        <w:ind w:left="426" w:right="117" w:firstLine="0"/>
      </w:pPr>
      <w:r w:rsidRPr="007717EC">
        <w:t>Dick, Walter and Carey Lou, (</w:t>
      </w:r>
      <w:r w:rsidRPr="007717EC">
        <w:rPr>
          <w:i/>
        </w:rPr>
        <w:t>1985</w:t>
      </w:r>
      <w:r w:rsidRPr="007717EC">
        <w:t xml:space="preserve">), </w:t>
      </w:r>
      <w:proofErr w:type="gramStart"/>
      <w:r w:rsidRPr="007717EC">
        <w:t>The</w:t>
      </w:r>
      <w:proofErr w:type="gramEnd"/>
      <w:r w:rsidRPr="007717EC">
        <w:t xml:space="preserve"> Systematic Design of In</w:t>
      </w:r>
      <w:r w:rsidR="00EC11A6">
        <w:t>s</w:t>
      </w:r>
      <w:bookmarkStart w:id="0" w:name="_GoBack"/>
      <w:bookmarkEnd w:id="0"/>
      <w:r w:rsidRPr="007717EC">
        <w:t xml:space="preserve">truction, London: Scott, </w:t>
      </w:r>
      <w:proofErr w:type="spellStart"/>
      <w:r w:rsidRPr="007717EC">
        <w:t>Foresman</w:t>
      </w:r>
      <w:proofErr w:type="spellEnd"/>
      <w:r w:rsidRPr="007717EC">
        <w:t xml:space="preserve"> and Company.</w:t>
      </w:r>
    </w:p>
    <w:p w14:paraId="02A93BB8" w14:textId="77777777" w:rsidR="002327C0" w:rsidRPr="007717EC" w:rsidRDefault="002327C0" w:rsidP="00C725ED">
      <w:pPr>
        <w:pStyle w:val="BodyText"/>
        <w:ind w:left="426" w:right="119" w:hanging="426"/>
      </w:pPr>
      <w:r w:rsidRPr="007717EC">
        <w:t>Dooley, David. 2005. Social Research Methods. New Delhi: Prentice Hall of India.</w:t>
      </w:r>
    </w:p>
    <w:p w14:paraId="3164B1A6" w14:textId="77777777" w:rsidR="002327C0" w:rsidRPr="007717EC" w:rsidRDefault="002327C0" w:rsidP="00C725ED">
      <w:pPr>
        <w:ind w:left="426" w:right="117" w:hanging="426"/>
        <w:jc w:val="both"/>
      </w:pPr>
      <w:r w:rsidRPr="007717EC">
        <w:t xml:space="preserve">Gardner, Howard. 1983. </w:t>
      </w:r>
      <w:r w:rsidRPr="007717EC">
        <w:rPr>
          <w:i/>
        </w:rPr>
        <w:t xml:space="preserve">Frames Of Mind: The Theory of Multiple Intelligences. </w:t>
      </w:r>
      <w:r w:rsidRPr="007717EC">
        <w:t>New York: Basic Book, Inc., Publisher.</w:t>
      </w:r>
    </w:p>
    <w:p w14:paraId="7F0002CC" w14:textId="3BE5CCB6" w:rsidR="002327C0" w:rsidRPr="007717EC" w:rsidRDefault="002327C0" w:rsidP="00C725ED">
      <w:pPr>
        <w:tabs>
          <w:tab w:val="left" w:pos="3384"/>
        </w:tabs>
        <w:ind w:left="426" w:right="115" w:hanging="426"/>
        <w:jc w:val="both"/>
      </w:pPr>
      <w:r w:rsidRPr="007717EC">
        <w:t xml:space="preserve">Gardner, H. 1999. </w:t>
      </w:r>
      <w:r w:rsidR="00203B18">
        <w:rPr>
          <w:i/>
        </w:rPr>
        <w:t>Intelligence Reframed.</w:t>
      </w:r>
      <w:r w:rsidRPr="007717EC">
        <w:rPr>
          <w:i/>
        </w:rPr>
        <w:tab/>
        <w:t>Multiple Intelligences for the 21</w:t>
      </w:r>
      <w:r w:rsidRPr="007717EC">
        <w:rPr>
          <w:i/>
          <w:vertAlign w:val="superscript"/>
        </w:rPr>
        <w:t>st</w:t>
      </w:r>
      <w:r w:rsidRPr="007717EC">
        <w:rPr>
          <w:i/>
        </w:rPr>
        <w:t xml:space="preserve"> Century. </w:t>
      </w:r>
      <w:r w:rsidRPr="007717EC">
        <w:t>New York: Basic Books.</w:t>
      </w:r>
    </w:p>
    <w:p w14:paraId="3E78469E" w14:textId="77777777" w:rsidR="002327C0" w:rsidRPr="007717EC" w:rsidRDefault="002327C0" w:rsidP="00C725ED">
      <w:pPr>
        <w:ind w:left="426" w:right="115" w:hanging="426"/>
        <w:jc w:val="both"/>
      </w:pPr>
      <w:proofErr w:type="spellStart"/>
      <w:r w:rsidRPr="007717EC">
        <w:t>Hamalik</w:t>
      </w:r>
      <w:proofErr w:type="spellEnd"/>
      <w:r w:rsidRPr="007717EC">
        <w:t xml:space="preserve">, </w:t>
      </w:r>
      <w:proofErr w:type="spellStart"/>
      <w:r w:rsidRPr="007717EC">
        <w:t>Oemar</w:t>
      </w:r>
      <w:proofErr w:type="spellEnd"/>
      <w:r w:rsidRPr="007717EC">
        <w:t xml:space="preserve">. 1995. </w:t>
      </w:r>
      <w:proofErr w:type="spellStart"/>
      <w:r w:rsidRPr="007717EC">
        <w:rPr>
          <w:i/>
        </w:rPr>
        <w:t>Kurikulum</w:t>
      </w:r>
      <w:proofErr w:type="spellEnd"/>
      <w:r w:rsidRPr="007717EC">
        <w:rPr>
          <w:i/>
        </w:rPr>
        <w:t xml:space="preserve"> </w:t>
      </w:r>
      <w:proofErr w:type="spellStart"/>
      <w:r w:rsidRPr="007717EC">
        <w:rPr>
          <w:i/>
        </w:rPr>
        <w:t>dan</w:t>
      </w:r>
      <w:proofErr w:type="spellEnd"/>
      <w:r w:rsidRPr="007717EC">
        <w:rPr>
          <w:i/>
        </w:rPr>
        <w:t xml:space="preserve"> </w:t>
      </w:r>
      <w:proofErr w:type="spellStart"/>
      <w:r w:rsidRPr="007717EC">
        <w:rPr>
          <w:i/>
        </w:rPr>
        <w:t>Pembelajaran</w:t>
      </w:r>
      <w:proofErr w:type="spellEnd"/>
      <w:r w:rsidRPr="007717EC">
        <w:t xml:space="preserve">. Bandung: </w:t>
      </w:r>
      <w:proofErr w:type="spellStart"/>
      <w:r w:rsidRPr="007717EC">
        <w:t>Jemmars</w:t>
      </w:r>
      <w:proofErr w:type="spellEnd"/>
      <w:r w:rsidRPr="007717EC">
        <w:t>.</w:t>
      </w:r>
    </w:p>
    <w:p w14:paraId="2739F4A4" w14:textId="77777777" w:rsidR="00CF20F7" w:rsidRPr="007717EC" w:rsidRDefault="002327C0" w:rsidP="002327C0">
      <w:pPr>
        <w:pStyle w:val="BodyText"/>
        <w:spacing w:before="1" w:line="276" w:lineRule="auto"/>
        <w:ind w:left="426" w:right="58" w:hanging="426"/>
      </w:pPr>
      <w:proofErr w:type="spellStart"/>
      <w:r w:rsidRPr="007717EC">
        <w:t>Hamalik</w:t>
      </w:r>
      <w:proofErr w:type="spellEnd"/>
      <w:r w:rsidRPr="007717EC">
        <w:t xml:space="preserve">, </w:t>
      </w:r>
      <w:proofErr w:type="spellStart"/>
      <w:r w:rsidRPr="007717EC">
        <w:t>Oemar</w:t>
      </w:r>
      <w:proofErr w:type="spellEnd"/>
      <w:r w:rsidRPr="007717EC">
        <w:t xml:space="preserve">. 2011. </w:t>
      </w:r>
      <w:r w:rsidRPr="007717EC">
        <w:rPr>
          <w:i/>
        </w:rPr>
        <w:t xml:space="preserve">Proses </w:t>
      </w:r>
      <w:proofErr w:type="spellStart"/>
      <w:r w:rsidRPr="007717EC">
        <w:rPr>
          <w:i/>
        </w:rPr>
        <w:t>Belajar</w:t>
      </w:r>
      <w:proofErr w:type="spellEnd"/>
      <w:r w:rsidRPr="007717EC">
        <w:rPr>
          <w:i/>
        </w:rPr>
        <w:t xml:space="preserve"> </w:t>
      </w:r>
      <w:proofErr w:type="spellStart"/>
      <w:r w:rsidRPr="007717EC">
        <w:rPr>
          <w:i/>
        </w:rPr>
        <w:t>Mengajar</w:t>
      </w:r>
      <w:proofErr w:type="spellEnd"/>
      <w:r w:rsidRPr="007717EC">
        <w:t xml:space="preserve">. Jakarta: </w:t>
      </w:r>
      <w:proofErr w:type="spellStart"/>
      <w:r w:rsidRPr="007717EC">
        <w:t>Bumi</w:t>
      </w:r>
      <w:proofErr w:type="spellEnd"/>
      <w:r w:rsidRPr="007717EC">
        <w:t xml:space="preserve"> </w:t>
      </w:r>
      <w:proofErr w:type="spellStart"/>
      <w:r w:rsidRPr="007717EC">
        <w:t>Aksara</w:t>
      </w:r>
      <w:proofErr w:type="spellEnd"/>
      <w:r w:rsidRPr="007717EC">
        <w:t>.</w:t>
      </w:r>
    </w:p>
    <w:p w14:paraId="756AF7DD" w14:textId="77777777" w:rsidR="002327C0" w:rsidRPr="007717EC" w:rsidRDefault="002327C0" w:rsidP="00C725ED">
      <w:pPr>
        <w:pStyle w:val="BodyText"/>
        <w:spacing w:before="90"/>
        <w:ind w:left="426" w:right="43" w:hanging="426"/>
      </w:pPr>
      <w:r w:rsidRPr="007717EC">
        <w:t xml:space="preserve">Kemp, Jerrold E. 1995. Proses </w:t>
      </w:r>
      <w:proofErr w:type="spellStart"/>
      <w:r w:rsidRPr="007717EC">
        <w:t>Perancangan</w:t>
      </w:r>
      <w:proofErr w:type="spellEnd"/>
      <w:r w:rsidRPr="007717EC">
        <w:t xml:space="preserve"> </w:t>
      </w:r>
      <w:proofErr w:type="spellStart"/>
      <w:r w:rsidRPr="007717EC">
        <w:t>Pengajaran</w:t>
      </w:r>
      <w:proofErr w:type="spellEnd"/>
      <w:r w:rsidRPr="007717EC">
        <w:t>. Bandung: ITB.</w:t>
      </w:r>
    </w:p>
    <w:p w14:paraId="23B3D3A5" w14:textId="77777777" w:rsidR="002327C0" w:rsidRPr="007717EC" w:rsidRDefault="002327C0" w:rsidP="00C725ED">
      <w:pPr>
        <w:ind w:left="426" w:right="40" w:hanging="426"/>
        <w:jc w:val="both"/>
      </w:pPr>
      <w:r w:rsidRPr="007717EC">
        <w:t xml:space="preserve">Miles, Matthew dan Huberman, A. Michael. 1992. </w:t>
      </w:r>
      <w:proofErr w:type="spellStart"/>
      <w:r w:rsidRPr="007717EC">
        <w:rPr>
          <w:i/>
        </w:rPr>
        <w:t>Analisis</w:t>
      </w:r>
      <w:proofErr w:type="spellEnd"/>
      <w:r w:rsidRPr="007717EC">
        <w:rPr>
          <w:i/>
        </w:rPr>
        <w:t xml:space="preserve"> Data </w:t>
      </w:r>
      <w:proofErr w:type="spellStart"/>
      <w:r w:rsidRPr="007717EC">
        <w:rPr>
          <w:i/>
        </w:rPr>
        <w:t>Kualitatif</w:t>
      </w:r>
      <w:proofErr w:type="spellEnd"/>
      <w:r w:rsidRPr="007717EC">
        <w:rPr>
          <w:i/>
        </w:rPr>
        <w:t xml:space="preserve">: </w:t>
      </w:r>
      <w:proofErr w:type="spellStart"/>
      <w:r w:rsidRPr="007717EC">
        <w:rPr>
          <w:i/>
        </w:rPr>
        <w:t>Buku</w:t>
      </w:r>
      <w:proofErr w:type="spellEnd"/>
      <w:r w:rsidRPr="007717EC">
        <w:rPr>
          <w:i/>
        </w:rPr>
        <w:t xml:space="preserve"> </w:t>
      </w:r>
      <w:proofErr w:type="spellStart"/>
      <w:r w:rsidRPr="007717EC">
        <w:rPr>
          <w:i/>
        </w:rPr>
        <w:t>Sumber</w:t>
      </w:r>
      <w:proofErr w:type="spellEnd"/>
      <w:r w:rsidRPr="007717EC">
        <w:rPr>
          <w:i/>
        </w:rPr>
        <w:t xml:space="preserve"> </w:t>
      </w:r>
      <w:proofErr w:type="spellStart"/>
      <w:r w:rsidRPr="007717EC">
        <w:rPr>
          <w:i/>
        </w:rPr>
        <w:t>Tantang</w:t>
      </w:r>
      <w:proofErr w:type="spellEnd"/>
      <w:r w:rsidRPr="007717EC">
        <w:rPr>
          <w:i/>
        </w:rPr>
        <w:t xml:space="preserve"> </w:t>
      </w:r>
      <w:proofErr w:type="spellStart"/>
      <w:r w:rsidRPr="007717EC">
        <w:rPr>
          <w:i/>
        </w:rPr>
        <w:t>Metode-Metode</w:t>
      </w:r>
      <w:proofErr w:type="spellEnd"/>
      <w:r w:rsidRPr="007717EC">
        <w:rPr>
          <w:i/>
        </w:rPr>
        <w:t xml:space="preserve"> </w:t>
      </w:r>
      <w:proofErr w:type="spellStart"/>
      <w:r w:rsidRPr="007717EC">
        <w:rPr>
          <w:i/>
        </w:rPr>
        <w:t>Baru</w:t>
      </w:r>
      <w:proofErr w:type="spellEnd"/>
      <w:r w:rsidRPr="007717EC">
        <w:t xml:space="preserve">. </w:t>
      </w:r>
      <w:proofErr w:type="spellStart"/>
      <w:r w:rsidRPr="007717EC">
        <w:t>Jakarta:UI</w:t>
      </w:r>
      <w:proofErr w:type="spellEnd"/>
      <w:r w:rsidRPr="007717EC">
        <w:t xml:space="preserve"> Press.</w:t>
      </w:r>
    </w:p>
    <w:p w14:paraId="44CB2C3F" w14:textId="77777777" w:rsidR="002327C0" w:rsidRPr="007717EC" w:rsidRDefault="002327C0" w:rsidP="00C725ED">
      <w:pPr>
        <w:tabs>
          <w:tab w:val="left" w:pos="3217"/>
        </w:tabs>
        <w:ind w:left="426" w:right="38" w:hanging="426"/>
        <w:jc w:val="both"/>
      </w:pPr>
      <w:proofErr w:type="spellStart"/>
      <w:r w:rsidRPr="007717EC">
        <w:t>Moleong</w:t>
      </w:r>
      <w:proofErr w:type="spellEnd"/>
      <w:r w:rsidRPr="007717EC">
        <w:t xml:space="preserve">, </w:t>
      </w:r>
      <w:proofErr w:type="spellStart"/>
      <w:r w:rsidRPr="007717EC">
        <w:t>Lexy</w:t>
      </w:r>
      <w:proofErr w:type="spellEnd"/>
      <w:r w:rsidRPr="007717EC">
        <w:t xml:space="preserve">. 2007. </w:t>
      </w:r>
      <w:proofErr w:type="spellStart"/>
      <w:r w:rsidRPr="007717EC">
        <w:rPr>
          <w:i/>
        </w:rPr>
        <w:t>Metodologi</w:t>
      </w:r>
      <w:proofErr w:type="spellEnd"/>
      <w:r w:rsidRPr="007717EC">
        <w:rPr>
          <w:i/>
        </w:rPr>
        <w:t xml:space="preserve"> </w:t>
      </w:r>
      <w:proofErr w:type="spellStart"/>
      <w:r w:rsidRPr="007717EC">
        <w:rPr>
          <w:i/>
        </w:rPr>
        <w:t>Penelitian</w:t>
      </w:r>
      <w:proofErr w:type="spellEnd"/>
      <w:r w:rsidRPr="007717EC">
        <w:rPr>
          <w:i/>
        </w:rPr>
        <w:tab/>
      </w:r>
      <w:proofErr w:type="spellStart"/>
      <w:r w:rsidRPr="007717EC">
        <w:rPr>
          <w:i/>
        </w:rPr>
        <w:t>Kualitatif</w:t>
      </w:r>
      <w:proofErr w:type="spellEnd"/>
      <w:r w:rsidRPr="007717EC">
        <w:rPr>
          <w:i/>
        </w:rPr>
        <w:t xml:space="preserve">. </w:t>
      </w:r>
      <w:r w:rsidRPr="007717EC">
        <w:t xml:space="preserve">Bandung: </w:t>
      </w:r>
      <w:proofErr w:type="spellStart"/>
      <w:r w:rsidRPr="007717EC">
        <w:t>Remadja</w:t>
      </w:r>
      <w:proofErr w:type="spellEnd"/>
      <w:r w:rsidRPr="007717EC">
        <w:rPr>
          <w:spacing w:val="-2"/>
        </w:rPr>
        <w:t xml:space="preserve"> </w:t>
      </w:r>
      <w:proofErr w:type="spellStart"/>
      <w:r w:rsidRPr="007717EC">
        <w:t>Karya</w:t>
      </w:r>
      <w:proofErr w:type="spellEnd"/>
      <w:r w:rsidRPr="007717EC">
        <w:t>.</w:t>
      </w:r>
    </w:p>
    <w:p w14:paraId="416D356B" w14:textId="0C8239C9" w:rsidR="002327C0" w:rsidRPr="007717EC" w:rsidRDefault="002327C0" w:rsidP="00C725ED">
      <w:pPr>
        <w:tabs>
          <w:tab w:val="left" w:pos="3157"/>
        </w:tabs>
        <w:spacing w:before="1"/>
        <w:ind w:left="426" w:right="39" w:hanging="426"/>
        <w:jc w:val="both"/>
      </w:pPr>
      <w:r w:rsidRPr="007717EC">
        <w:t xml:space="preserve">Oxford, R. </w:t>
      </w:r>
      <w:r w:rsidRPr="007717EC">
        <w:rPr>
          <w:spacing w:val="-3"/>
        </w:rPr>
        <w:t xml:space="preserve">L. </w:t>
      </w:r>
      <w:r w:rsidRPr="007717EC">
        <w:t xml:space="preserve">1990. </w:t>
      </w:r>
      <w:r w:rsidRPr="007717EC">
        <w:rPr>
          <w:i/>
        </w:rPr>
        <w:t>Language Learning</w:t>
      </w:r>
      <w:r w:rsidRPr="007717EC">
        <w:rPr>
          <w:i/>
        </w:rPr>
        <w:tab/>
        <w:t>Strategies: W</w:t>
      </w:r>
      <w:r w:rsidR="00203B18">
        <w:rPr>
          <w:i/>
        </w:rPr>
        <w:t>hat Every</w:t>
      </w:r>
      <w:r w:rsidRPr="007717EC">
        <w:rPr>
          <w:i/>
        </w:rPr>
        <w:t xml:space="preserve"> Teacher Should Know. </w:t>
      </w:r>
      <w:r w:rsidRPr="007717EC">
        <w:t>New York: Newbury House.</w:t>
      </w:r>
    </w:p>
    <w:p w14:paraId="15A71D1F" w14:textId="77777777" w:rsidR="002327C0" w:rsidRPr="007717EC" w:rsidRDefault="002327C0" w:rsidP="00C725ED">
      <w:pPr>
        <w:pStyle w:val="BodyText"/>
        <w:spacing w:before="1" w:line="276" w:lineRule="auto"/>
        <w:ind w:left="426" w:right="58" w:hanging="426"/>
      </w:pPr>
      <w:r w:rsidRPr="007717EC">
        <w:t xml:space="preserve">Patton, J. 2007. </w:t>
      </w:r>
      <w:r w:rsidRPr="007717EC">
        <w:rPr>
          <w:i/>
        </w:rPr>
        <w:t xml:space="preserve">Analysis of thinking and research about qualitative methods. </w:t>
      </w:r>
      <w:r w:rsidRPr="007717EC">
        <w:t>New Jersey: Lawrence</w:t>
      </w:r>
      <w:r w:rsidRPr="007717EC">
        <w:rPr>
          <w:spacing w:val="-2"/>
        </w:rPr>
        <w:t xml:space="preserve"> </w:t>
      </w:r>
      <w:r w:rsidRPr="007717EC">
        <w:t>Erlbaum.</w:t>
      </w:r>
    </w:p>
    <w:p w14:paraId="4714DA2B" w14:textId="77777777" w:rsidR="002327C0" w:rsidRPr="007717EC" w:rsidRDefault="002327C0" w:rsidP="00C725ED">
      <w:pPr>
        <w:spacing w:before="90"/>
        <w:ind w:left="426" w:right="117" w:hanging="426"/>
        <w:jc w:val="both"/>
        <w:rPr>
          <w:rFonts w:eastAsia="Times New Roman"/>
          <w:szCs w:val="22"/>
          <w:lang w:eastAsia="en-US"/>
        </w:rPr>
      </w:pPr>
      <w:r w:rsidRPr="007717EC">
        <w:lastRenderedPageBreak/>
        <w:t xml:space="preserve">Piaget, J. 1963. </w:t>
      </w:r>
      <w:r w:rsidRPr="007717EC">
        <w:rPr>
          <w:i/>
        </w:rPr>
        <w:t>The Origins of Intelligence in Children</w:t>
      </w:r>
      <w:r w:rsidRPr="007717EC">
        <w:t>. New York: W.W. Norton &amp; Company, Inc.</w:t>
      </w:r>
    </w:p>
    <w:p w14:paraId="06028E66" w14:textId="77777777" w:rsidR="002327C0" w:rsidRPr="007717EC" w:rsidRDefault="002327C0" w:rsidP="00C725ED">
      <w:pPr>
        <w:ind w:left="426" w:right="118" w:hanging="426"/>
        <w:jc w:val="both"/>
      </w:pPr>
      <w:proofErr w:type="spellStart"/>
      <w:r w:rsidRPr="007717EC">
        <w:t>Sanjaya</w:t>
      </w:r>
      <w:proofErr w:type="spellEnd"/>
      <w:r w:rsidRPr="007717EC">
        <w:t xml:space="preserve">, </w:t>
      </w:r>
      <w:proofErr w:type="spellStart"/>
      <w:r w:rsidRPr="007717EC">
        <w:t>Wina</w:t>
      </w:r>
      <w:proofErr w:type="spellEnd"/>
      <w:r w:rsidRPr="007717EC">
        <w:t xml:space="preserve">. 2006. </w:t>
      </w:r>
      <w:proofErr w:type="spellStart"/>
      <w:r w:rsidRPr="007717EC">
        <w:rPr>
          <w:i/>
        </w:rPr>
        <w:t>Perencanaan</w:t>
      </w:r>
      <w:proofErr w:type="spellEnd"/>
      <w:r w:rsidRPr="007717EC">
        <w:rPr>
          <w:i/>
        </w:rPr>
        <w:t xml:space="preserve"> </w:t>
      </w:r>
      <w:proofErr w:type="spellStart"/>
      <w:r w:rsidRPr="007717EC">
        <w:rPr>
          <w:i/>
        </w:rPr>
        <w:t>dan</w:t>
      </w:r>
      <w:proofErr w:type="spellEnd"/>
      <w:r w:rsidRPr="007717EC">
        <w:rPr>
          <w:i/>
        </w:rPr>
        <w:t xml:space="preserve"> </w:t>
      </w:r>
      <w:proofErr w:type="spellStart"/>
      <w:r w:rsidRPr="007717EC">
        <w:rPr>
          <w:i/>
        </w:rPr>
        <w:t>Desain</w:t>
      </w:r>
      <w:proofErr w:type="spellEnd"/>
      <w:r w:rsidRPr="007717EC">
        <w:rPr>
          <w:i/>
        </w:rPr>
        <w:t xml:space="preserve"> </w:t>
      </w:r>
      <w:proofErr w:type="spellStart"/>
      <w:r w:rsidRPr="007717EC">
        <w:rPr>
          <w:i/>
        </w:rPr>
        <w:t>Sistem</w:t>
      </w:r>
      <w:proofErr w:type="spellEnd"/>
      <w:r w:rsidRPr="007717EC">
        <w:rPr>
          <w:i/>
        </w:rPr>
        <w:t xml:space="preserve"> </w:t>
      </w:r>
      <w:proofErr w:type="spellStart"/>
      <w:r w:rsidRPr="007717EC">
        <w:rPr>
          <w:i/>
        </w:rPr>
        <w:t>Pembelajaran</w:t>
      </w:r>
      <w:proofErr w:type="spellEnd"/>
      <w:r w:rsidRPr="007717EC">
        <w:t xml:space="preserve">. Jakarta: </w:t>
      </w:r>
      <w:proofErr w:type="spellStart"/>
      <w:r w:rsidRPr="007717EC">
        <w:t>Medi</w:t>
      </w:r>
      <w:proofErr w:type="spellEnd"/>
      <w:r w:rsidRPr="007717EC">
        <w:t xml:space="preserve"> Group </w:t>
      </w:r>
      <w:proofErr w:type="spellStart"/>
      <w:r w:rsidRPr="007717EC">
        <w:t>Slameto</w:t>
      </w:r>
      <w:proofErr w:type="spellEnd"/>
      <w:r w:rsidRPr="007717EC">
        <w:t>.</w:t>
      </w:r>
    </w:p>
    <w:p w14:paraId="2B1D8C50" w14:textId="77777777" w:rsidR="002327C0" w:rsidRPr="007717EC" w:rsidRDefault="002327C0" w:rsidP="00C725ED">
      <w:pPr>
        <w:ind w:left="426" w:right="115" w:hanging="426"/>
        <w:jc w:val="both"/>
      </w:pPr>
      <w:proofErr w:type="spellStart"/>
      <w:r w:rsidRPr="007717EC">
        <w:t>Sardiman</w:t>
      </w:r>
      <w:proofErr w:type="spellEnd"/>
      <w:r w:rsidRPr="007717EC">
        <w:t xml:space="preserve">, A.M. 2003. </w:t>
      </w:r>
      <w:proofErr w:type="spellStart"/>
      <w:r w:rsidRPr="007717EC">
        <w:rPr>
          <w:i/>
        </w:rPr>
        <w:t>Interaksi</w:t>
      </w:r>
      <w:proofErr w:type="spellEnd"/>
      <w:r w:rsidRPr="007717EC">
        <w:rPr>
          <w:i/>
        </w:rPr>
        <w:t xml:space="preserve"> Dan </w:t>
      </w:r>
      <w:proofErr w:type="spellStart"/>
      <w:r w:rsidRPr="007717EC">
        <w:rPr>
          <w:i/>
        </w:rPr>
        <w:t>Motivasi</w:t>
      </w:r>
      <w:proofErr w:type="spellEnd"/>
      <w:r w:rsidRPr="007717EC">
        <w:rPr>
          <w:i/>
        </w:rPr>
        <w:t xml:space="preserve"> </w:t>
      </w:r>
      <w:proofErr w:type="spellStart"/>
      <w:r w:rsidRPr="007717EC">
        <w:rPr>
          <w:i/>
        </w:rPr>
        <w:t>Belajar</w:t>
      </w:r>
      <w:proofErr w:type="spellEnd"/>
      <w:r w:rsidRPr="007717EC">
        <w:rPr>
          <w:i/>
        </w:rPr>
        <w:t xml:space="preserve"> </w:t>
      </w:r>
      <w:proofErr w:type="spellStart"/>
      <w:r w:rsidRPr="007717EC">
        <w:rPr>
          <w:i/>
        </w:rPr>
        <w:t>Siswa</w:t>
      </w:r>
      <w:proofErr w:type="spellEnd"/>
      <w:r w:rsidRPr="007717EC">
        <w:t xml:space="preserve">. Jakarta. PT. </w:t>
      </w:r>
      <w:proofErr w:type="spellStart"/>
      <w:r w:rsidRPr="007717EC">
        <w:t>Rajawali</w:t>
      </w:r>
      <w:proofErr w:type="spellEnd"/>
      <w:r w:rsidRPr="007717EC">
        <w:t xml:space="preserve"> </w:t>
      </w:r>
      <w:proofErr w:type="spellStart"/>
      <w:r w:rsidRPr="007717EC">
        <w:t>Pres</w:t>
      </w:r>
      <w:proofErr w:type="spellEnd"/>
      <w:r w:rsidRPr="007717EC">
        <w:t xml:space="preserve"> </w:t>
      </w:r>
      <w:proofErr w:type="spellStart"/>
      <w:r w:rsidRPr="007717EC">
        <w:t>Grafindo</w:t>
      </w:r>
      <w:proofErr w:type="spellEnd"/>
      <w:r w:rsidRPr="007717EC">
        <w:t xml:space="preserve"> </w:t>
      </w:r>
      <w:proofErr w:type="spellStart"/>
      <w:r w:rsidRPr="007717EC">
        <w:t>Persada</w:t>
      </w:r>
      <w:proofErr w:type="spellEnd"/>
      <w:r w:rsidRPr="007717EC">
        <w:t>.</w:t>
      </w:r>
    </w:p>
    <w:p w14:paraId="279CA7D0" w14:textId="77777777" w:rsidR="002327C0" w:rsidRPr="007717EC" w:rsidRDefault="002327C0" w:rsidP="00C725ED">
      <w:pPr>
        <w:spacing w:before="1"/>
        <w:ind w:left="426" w:right="118" w:hanging="426"/>
        <w:jc w:val="both"/>
      </w:pPr>
      <w:r w:rsidRPr="007717EC">
        <w:t xml:space="preserve">Surya, Mohamad. 2003. </w:t>
      </w:r>
      <w:proofErr w:type="spellStart"/>
      <w:r w:rsidRPr="007717EC">
        <w:rPr>
          <w:i/>
        </w:rPr>
        <w:t>Percikan</w:t>
      </w:r>
      <w:proofErr w:type="spellEnd"/>
      <w:r w:rsidRPr="007717EC">
        <w:rPr>
          <w:i/>
        </w:rPr>
        <w:t xml:space="preserve"> </w:t>
      </w:r>
      <w:proofErr w:type="spellStart"/>
      <w:r w:rsidRPr="007717EC">
        <w:rPr>
          <w:i/>
        </w:rPr>
        <w:t>Perjuangan</w:t>
      </w:r>
      <w:proofErr w:type="spellEnd"/>
      <w:r w:rsidRPr="007717EC">
        <w:rPr>
          <w:i/>
        </w:rPr>
        <w:t xml:space="preserve"> Gum</w:t>
      </w:r>
      <w:r w:rsidRPr="007717EC">
        <w:rPr>
          <w:b/>
          <w:i/>
        </w:rPr>
        <w:t xml:space="preserve">. </w:t>
      </w:r>
      <w:proofErr w:type="spellStart"/>
      <w:r w:rsidRPr="007717EC">
        <w:t>Sernarang</w:t>
      </w:r>
      <w:proofErr w:type="spellEnd"/>
      <w:r w:rsidRPr="007717EC">
        <w:t xml:space="preserve">: </w:t>
      </w:r>
      <w:proofErr w:type="spellStart"/>
      <w:r w:rsidRPr="007717EC">
        <w:t>Anekallmu</w:t>
      </w:r>
      <w:proofErr w:type="spellEnd"/>
      <w:r w:rsidRPr="007717EC">
        <w:t>.</w:t>
      </w:r>
    </w:p>
    <w:p w14:paraId="3FDEACBB" w14:textId="77777777" w:rsidR="002327C0" w:rsidRPr="007717EC" w:rsidRDefault="002327C0" w:rsidP="00C725ED">
      <w:pPr>
        <w:pStyle w:val="BodyText"/>
        <w:spacing w:before="1" w:line="276" w:lineRule="auto"/>
        <w:ind w:left="426" w:right="58" w:hanging="426"/>
      </w:pPr>
      <w:r w:rsidRPr="007717EC">
        <w:t xml:space="preserve">Yin, Robert </w:t>
      </w:r>
      <w:proofErr w:type="gramStart"/>
      <w:r w:rsidRPr="007717EC">
        <w:t>K..</w:t>
      </w:r>
      <w:proofErr w:type="gramEnd"/>
      <w:r w:rsidRPr="007717EC">
        <w:t xml:space="preserve"> 2003. </w:t>
      </w:r>
      <w:r w:rsidRPr="007717EC">
        <w:rPr>
          <w:i/>
        </w:rPr>
        <w:t xml:space="preserve">Case Study Research: Design and Methods. Third Edition. </w:t>
      </w:r>
      <w:r w:rsidRPr="007717EC">
        <w:t>California: Sage Publications</w:t>
      </w:r>
      <w:r w:rsidRPr="007717EC">
        <w:rPr>
          <w:spacing w:val="1"/>
        </w:rPr>
        <w:t xml:space="preserve"> </w:t>
      </w:r>
      <w:r w:rsidRPr="007717EC">
        <w:t>Ltd.</w:t>
      </w:r>
    </w:p>
    <w:p w14:paraId="01B28AB6" w14:textId="6FDBE608" w:rsidR="00F51441" w:rsidRPr="007717EC" w:rsidRDefault="00F51441" w:rsidP="00C725ED">
      <w:pPr>
        <w:widowControl w:val="0"/>
        <w:autoSpaceDE w:val="0"/>
        <w:autoSpaceDN w:val="0"/>
        <w:adjustRightInd w:val="0"/>
        <w:spacing w:line="276" w:lineRule="auto"/>
        <w:rPr>
          <w:iCs/>
          <w:sz w:val="20"/>
          <w:szCs w:val="20"/>
        </w:rPr>
      </w:pPr>
    </w:p>
    <w:sectPr w:rsidR="00F51441" w:rsidRPr="007717EC" w:rsidSect="001C6058">
      <w:headerReference w:type="default" r:id="rId13"/>
      <w:footerReference w:type="even"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799F6" w14:textId="77777777" w:rsidR="00AE2BC0" w:rsidRDefault="00AE2BC0">
      <w:r>
        <w:separator/>
      </w:r>
    </w:p>
  </w:endnote>
  <w:endnote w:type="continuationSeparator" w:id="0">
    <w:p w14:paraId="4118AFA1" w14:textId="77777777" w:rsidR="00AE2BC0" w:rsidRDefault="00AE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DB9FF" w14:textId="77777777" w:rsidR="001C6058" w:rsidRDefault="001C6058" w:rsidP="001C60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57642" w14:textId="77777777" w:rsidR="001C6058" w:rsidRDefault="001C6058" w:rsidP="001C6058">
    <w:pPr>
      <w:pStyle w:val="Footer"/>
      <w:ind w:right="360"/>
    </w:pPr>
  </w:p>
  <w:p w14:paraId="259676F4" w14:textId="77777777" w:rsidR="007C63A0" w:rsidRDefault="007C63A0"/>
  <w:p w14:paraId="185E323B" w14:textId="77777777" w:rsidR="007C63A0" w:rsidRDefault="007C63A0"/>
  <w:p w14:paraId="70B9AEC3" w14:textId="77777777" w:rsidR="007C63A0" w:rsidRDefault="007C63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544289"/>
      <w:docPartObj>
        <w:docPartGallery w:val="Page Numbers (Bottom of Page)"/>
        <w:docPartUnique/>
      </w:docPartObj>
    </w:sdtPr>
    <w:sdtEndPr>
      <w:rPr>
        <w:color w:val="7F7F7F" w:themeColor="background1" w:themeShade="7F"/>
        <w:spacing w:val="60"/>
      </w:rPr>
    </w:sdtEndPr>
    <w:sdtContent>
      <w:p w14:paraId="267CB1C8" w14:textId="77777777" w:rsidR="00381EA9" w:rsidRDefault="00381EA9">
        <w:pPr>
          <w:pStyle w:val="Footer"/>
          <w:pBdr>
            <w:top w:val="single" w:sz="4" w:space="1" w:color="D9D9D9" w:themeColor="background1" w:themeShade="D9"/>
          </w:pBdr>
          <w:jc w:val="right"/>
        </w:pPr>
        <w:r>
          <w:fldChar w:fldCharType="begin"/>
        </w:r>
        <w:r>
          <w:instrText xml:space="preserve"> PAGE   \* MERGEFORMAT </w:instrText>
        </w:r>
        <w:r>
          <w:fldChar w:fldCharType="separate"/>
        </w:r>
        <w:r w:rsidR="00EC11A6">
          <w:rPr>
            <w:noProof/>
          </w:rPr>
          <w:t>10</w:t>
        </w:r>
        <w:r>
          <w:rPr>
            <w:noProof/>
          </w:rPr>
          <w:fldChar w:fldCharType="end"/>
        </w:r>
        <w:r>
          <w:t xml:space="preserve"> | </w:t>
        </w:r>
        <w:r>
          <w:rPr>
            <w:color w:val="7F7F7F" w:themeColor="background1" w:themeShade="7F"/>
            <w:spacing w:val="60"/>
          </w:rPr>
          <w:t>Page</w:t>
        </w:r>
      </w:p>
    </w:sdtContent>
  </w:sdt>
  <w:p w14:paraId="18BD1B87" w14:textId="77777777" w:rsidR="001C6058" w:rsidRDefault="001C6058" w:rsidP="001C6058">
    <w:pPr>
      <w:pStyle w:val="Footer"/>
      <w:ind w:right="360"/>
    </w:pPr>
  </w:p>
  <w:p w14:paraId="29D5C3AA" w14:textId="77777777" w:rsidR="007C63A0" w:rsidRDefault="007C63A0"/>
  <w:p w14:paraId="08C01E63" w14:textId="77777777" w:rsidR="007C63A0" w:rsidRDefault="007C63A0"/>
  <w:p w14:paraId="4D5A7655" w14:textId="77777777" w:rsidR="007C63A0" w:rsidRDefault="007C63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C42B6" w14:textId="77777777" w:rsidR="00AE2BC0" w:rsidRDefault="00AE2BC0">
      <w:r>
        <w:separator/>
      </w:r>
    </w:p>
  </w:footnote>
  <w:footnote w:type="continuationSeparator" w:id="0">
    <w:p w14:paraId="1DEB4DCA" w14:textId="77777777" w:rsidR="00AE2BC0" w:rsidRDefault="00AE2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5552B" w14:textId="77777777" w:rsidR="00631344" w:rsidRDefault="00631344" w:rsidP="0056668D">
    <w:pPr>
      <w:pStyle w:val="Header"/>
      <w:jc w:val="center"/>
      <w:rPr>
        <w:b/>
        <w:lang w:val="en-ID"/>
      </w:rPr>
    </w:pPr>
    <w:r w:rsidRPr="0056668D">
      <w:rPr>
        <w:b/>
        <w:lang w:val="en-ID"/>
      </w:rPr>
      <w:t>The 4</w:t>
    </w:r>
    <w:r w:rsidRPr="0056668D">
      <w:rPr>
        <w:b/>
        <w:vertAlign w:val="superscript"/>
        <w:lang w:val="en-ID"/>
      </w:rPr>
      <w:t>th</w:t>
    </w:r>
    <w:r w:rsidRPr="0056668D">
      <w:rPr>
        <w:b/>
        <w:lang w:val="en-ID"/>
      </w:rPr>
      <w:t xml:space="preserve"> Annual Seminar </w:t>
    </w:r>
    <w:r w:rsidR="0056668D" w:rsidRPr="0056668D">
      <w:rPr>
        <w:b/>
        <w:lang w:val="en-ID"/>
      </w:rPr>
      <w:t>on English Language Studies (ASELS)</w:t>
    </w:r>
    <w:r w:rsidR="0056668D">
      <w:rPr>
        <w:b/>
        <w:lang w:val="en-ID"/>
      </w:rPr>
      <w:t xml:space="preserve"> 2019</w:t>
    </w:r>
  </w:p>
  <w:p w14:paraId="4D21171B" w14:textId="77777777" w:rsidR="0056668D" w:rsidRDefault="0056668D" w:rsidP="0056668D">
    <w:pPr>
      <w:pStyle w:val="Header"/>
      <w:jc w:val="center"/>
      <w:rPr>
        <w:b/>
        <w:lang w:val="en-ID"/>
      </w:rPr>
    </w:pPr>
    <w:r>
      <w:rPr>
        <w:b/>
        <w:lang w:val="en-ID"/>
      </w:rPr>
      <w:t xml:space="preserve">Faculty of Cultural Sciences, </w:t>
    </w:r>
    <w:proofErr w:type="spellStart"/>
    <w:r>
      <w:rPr>
        <w:b/>
        <w:lang w:val="en-ID"/>
      </w:rPr>
      <w:t>Universitas</w:t>
    </w:r>
    <w:proofErr w:type="spellEnd"/>
    <w:r>
      <w:rPr>
        <w:b/>
        <w:lang w:val="en-ID"/>
      </w:rPr>
      <w:t xml:space="preserve"> </w:t>
    </w:r>
    <w:proofErr w:type="spellStart"/>
    <w:r>
      <w:rPr>
        <w:b/>
        <w:lang w:val="en-ID"/>
      </w:rPr>
      <w:t>Hasanuddin</w:t>
    </w:r>
    <w:proofErr w:type="spellEnd"/>
  </w:p>
  <w:p w14:paraId="09804167" w14:textId="77777777" w:rsidR="0056668D" w:rsidRDefault="00FA7BCA" w:rsidP="0056668D">
    <w:pPr>
      <w:pStyle w:val="Header"/>
      <w:jc w:val="center"/>
      <w:rPr>
        <w:b/>
        <w:lang w:val="en-ID"/>
      </w:rPr>
    </w:pPr>
    <w:r>
      <w:rPr>
        <w:b/>
        <w:lang w:val="en-ID"/>
      </w:rPr>
      <w:t xml:space="preserve">Makassar, </w:t>
    </w:r>
    <w:r w:rsidR="0056668D">
      <w:rPr>
        <w:b/>
        <w:lang w:val="en-ID"/>
      </w:rPr>
      <w:t>11 December 2019</w:t>
    </w:r>
  </w:p>
  <w:p w14:paraId="1859B0B0" w14:textId="77777777" w:rsidR="0056668D" w:rsidRPr="0056668D" w:rsidRDefault="0056668D" w:rsidP="0056668D">
    <w:pPr>
      <w:pStyle w:val="Header"/>
      <w:jc w:val="center"/>
      <w:rPr>
        <w:b/>
        <w:lang w:val="en-ID"/>
      </w:rPr>
    </w:pPr>
  </w:p>
  <w:p w14:paraId="43DC001E" w14:textId="77777777" w:rsidR="007C63A0" w:rsidRDefault="007C63A0"/>
  <w:p w14:paraId="69FD50DE" w14:textId="77777777" w:rsidR="007C63A0" w:rsidRDefault="007C63A0"/>
  <w:p w14:paraId="361449EA" w14:textId="77777777" w:rsidR="007C63A0" w:rsidRDefault="007C63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F5939"/>
    <w:multiLevelType w:val="multilevel"/>
    <w:tmpl w:val="28CC710C"/>
    <w:lvl w:ilvl="0">
      <w:start w:val="4"/>
      <w:numFmt w:val="decimal"/>
      <w:lvlText w:val="%1"/>
      <w:lvlJc w:val="left"/>
      <w:pPr>
        <w:tabs>
          <w:tab w:val="num" w:pos="660"/>
        </w:tabs>
        <w:ind w:left="660" w:hanging="660"/>
      </w:pPr>
      <w:rPr>
        <w:rFonts w:eastAsia="MS Mincho" w:hint="default"/>
        <w:b w:val="0"/>
      </w:rPr>
    </w:lvl>
    <w:lvl w:ilvl="1">
      <w:start w:val="2"/>
      <w:numFmt w:val="decimal"/>
      <w:lvlText w:val="%1.%2"/>
      <w:lvlJc w:val="left"/>
      <w:pPr>
        <w:tabs>
          <w:tab w:val="num" w:pos="660"/>
        </w:tabs>
        <w:ind w:left="660" w:hanging="660"/>
      </w:pPr>
      <w:rPr>
        <w:rFonts w:eastAsia="MS Mincho" w:hint="default"/>
        <w:b w:val="0"/>
      </w:rPr>
    </w:lvl>
    <w:lvl w:ilvl="2">
      <w:start w:val="2"/>
      <w:numFmt w:val="decimal"/>
      <w:lvlText w:val="%1.%2.%3"/>
      <w:lvlJc w:val="left"/>
      <w:pPr>
        <w:tabs>
          <w:tab w:val="num" w:pos="720"/>
        </w:tabs>
        <w:ind w:left="720" w:hanging="720"/>
      </w:pPr>
      <w:rPr>
        <w:rFonts w:eastAsia="MS Mincho" w:hint="default"/>
        <w:b w:val="0"/>
      </w:rPr>
    </w:lvl>
    <w:lvl w:ilvl="3">
      <w:start w:val="1"/>
      <w:numFmt w:val="decimal"/>
      <w:lvlText w:val="%1.%2.%3.%4"/>
      <w:lvlJc w:val="left"/>
      <w:pPr>
        <w:tabs>
          <w:tab w:val="num" w:pos="720"/>
        </w:tabs>
        <w:ind w:left="720" w:hanging="720"/>
      </w:pPr>
      <w:rPr>
        <w:rFonts w:eastAsia="MS Mincho" w:hint="default"/>
        <w:b/>
        <w:bCs/>
      </w:rPr>
    </w:lvl>
    <w:lvl w:ilvl="4">
      <w:start w:val="1"/>
      <w:numFmt w:val="decimal"/>
      <w:lvlText w:val="%1.%2.%3.%4.%5"/>
      <w:lvlJc w:val="left"/>
      <w:pPr>
        <w:tabs>
          <w:tab w:val="num" w:pos="1080"/>
        </w:tabs>
        <w:ind w:left="1080" w:hanging="1080"/>
      </w:pPr>
      <w:rPr>
        <w:rFonts w:eastAsia="MS Mincho" w:hint="default"/>
        <w:b w:val="0"/>
      </w:rPr>
    </w:lvl>
    <w:lvl w:ilvl="5">
      <w:start w:val="1"/>
      <w:numFmt w:val="decimal"/>
      <w:lvlText w:val="%1.%2.%3.%4.%5.%6"/>
      <w:lvlJc w:val="left"/>
      <w:pPr>
        <w:tabs>
          <w:tab w:val="num" w:pos="1080"/>
        </w:tabs>
        <w:ind w:left="1080" w:hanging="1080"/>
      </w:pPr>
      <w:rPr>
        <w:rFonts w:eastAsia="MS Mincho" w:hint="default"/>
        <w:b w:val="0"/>
      </w:rPr>
    </w:lvl>
    <w:lvl w:ilvl="6">
      <w:start w:val="1"/>
      <w:numFmt w:val="decimal"/>
      <w:lvlText w:val="%1.%2.%3.%4.%5.%6.%7"/>
      <w:lvlJc w:val="left"/>
      <w:pPr>
        <w:tabs>
          <w:tab w:val="num" w:pos="1440"/>
        </w:tabs>
        <w:ind w:left="1440" w:hanging="1440"/>
      </w:pPr>
      <w:rPr>
        <w:rFonts w:eastAsia="MS Mincho" w:hint="default"/>
        <w:b w:val="0"/>
      </w:rPr>
    </w:lvl>
    <w:lvl w:ilvl="7">
      <w:start w:val="1"/>
      <w:numFmt w:val="decimal"/>
      <w:lvlText w:val="%1.%2.%3.%4.%5.%6.%7.%8"/>
      <w:lvlJc w:val="left"/>
      <w:pPr>
        <w:tabs>
          <w:tab w:val="num" w:pos="1440"/>
        </w:tabs>
        <w:ind w:left="1440" w:hanging="1440"/>
      </w:pPr>
      <w:rPr>
        <w:rFonts w:eastAsia="MS Mincho" w:hint="default"/>
        <w:b w:val="0"/>
      </w:rPr>
    </w:lvl>
    <w:lvl w:ilvl="8">
      <w:start w:val="1"/>
      <w:numFmt w:val="decimal"/>
      <w:lvlText w:val="%1.%2.%3.%4.%5.%6.%7.%8.%9"/>
      <w:lvlJc w:val="left"/>
      <w:pPr>
        <w:tabs>
          <w:tab w:val="num" w:pos="1800"/>
        </w:tabs>
        <w:ind w:left="1800" w:hanging="1800"/>
      </w:pPr>
      <w:rPr>
        <w:rFonts w:eastAsia="MS Mincho" w:hint="default"/>
        <w:b w:val="0"/>
      </w:rPr>
    </w:lvl>
  </w:abstractNum>
  <w:abstractNum w:abstractNumId="1">
    <w:nsid w:val="276042A6"/>
    <w:multiLevelType w:val="hybridMultilevel"/>
    <w:tmpl w:val="C16840C0"/>
    <w:lvl w:ilvl="0" w:tplc="C8CE31E6">
      <w:start w:val="13"/>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D30679"/>
    <w:multiLevelType w:val="hybridMultilevel"/>
    <w:tmpl w:val="4F0A8F30"/>
    <w:lvl w:ilvl="0" w:tplc="AB72DC7E">
      <w:start w:val="13"/>
      <w:numFmt w:val="bullet"/>
      <w:lvlText w:val="–"/>
      <w:lvlJc w:val="left"/>
      <w:pPr>
        <w:ind w:left="3240" w:hanging="360"/>
      </w:pPr>
      <w:rPr>
        <w:rFonts w:ascii="Times New Roman" w:eastAsia="MS Mincho" w:hAnsi="Times New Roman" w:cs="Times New Roman" w:hint="default"/>
        <w:color w:val="333333"/>
      </w:rPr>
    </w:lvl>
    <w:lvl w:ilvl="1" w:tplc="04090003" w:tentative="1">
      <w:start w:val="1"/>
      <w:numFmt w:val="bullet"/>
      <w:lvlText w:val="o"/>
      <w:lvlJc w:val="left"/>
      <w:pPr>
        <w:ind w:left="3960" w:hanging="360"/>
      </w:pPr>
      <w:rPr>
        <w:rFonts w:ascii="Courier New" w:hAnsi="Courier New" w:cs="Arial"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Arial"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Arial"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LA0MzY1NDAztDA2sDBV0lEKTi0uzszPAykwrAUAZEBlfSwAAAA="/>
  </w:docVars>
  <w:rsids>
    <w:rsidRoot w:val="00664010"/>
    <w:rsid w:val="000270A3"/>
    <w:rsid w:val="00045B4F"/>
    <w:rsid w:val="000B02FC"/>
    <w:rsid w:val="000B7F1A"/>
    <w:rsid w:val="000C5DA7"/>
    <w:rsid w:val="000E4FF4"/>
    <w:rsid w:val="000F41EB"/>
    <w:rsid w:val="00100D2A"/>
    <w:rsid w:val="00102B28"/>
    <w:rsid w:val="001119BD"/>
    <w:rsid w:val="00152B60"/>
    <w:rsid w:val="00197A04"/>
    <w:rsid w:val="001C6058"/>
    <w:rsid w:val="00203B18"/>
    <w:rsid w:val="00224428"/>
    <w:rsid w:val="002327C0"/>
    <w:rsid w:val="00236838"/>
    <w:rsid w:val="00291C86"/>
    <w:rsid w:val="002A3627"/>
    <w:rsid w:val="002D2BB1"/>
    <w:rsid w:val="002E6728"/>
    <w:rsid w:val="002F237C"/>
    <w:rsid w:val="002F5631"/>
    <w:rsid w:val="00303269"/>
    <w:rsid w:val="00334E7F"/>
    <w:rsid w:val="00381EA9"/>
    <w:rsid w:val="003A3240"/>
    <w:rsid w:val="0041152C"/>
    <w:rsid w:val="00421E77"/>
    <w:rsid w:val="00455690"/>
    <w:rsid w:val="004658B0"/>
    <w:rsid w:val="0050581C"/>
    <w:rsid w:val="00511F27"/>
    <w:rsid w:val="00555407"/>
    <w:rsid w:val="00561ED9"/>
    <w:rsid w:val="0056668D"/>
    <w:rsid w:val="005B30AE"/>
    <w:rsid w:val="005C6C94"/>
    <w:rsid w:val="005E32BE"/>
    <w:rsid w:val="00616ECC"/>
    <w:rsid w:val="0062423D"/>
    <w:rsid w:val="00624A04"/>
    <w:rsid w:val="00631344"/>
    <w:rsid w:val="00634425"/>
    <w:rsid w:val="006468FD"/>
    <w:rsid w:val="00656C33"/>
    <w:rsid w:val="00664010"/>
    <w:rsid w:val="0069728B"/>
    <w:rsid w:val="006A6ADE"/>
    <w:rsid w:val="006A6B49"/>
    <w:rsid w:val="006B67FD"/>
    <w:rsid w:val="00712AA7"/>
    <w:rsid w:val="0071605A"/>
    <w:rsid w:val="00750C3C"/>
    <w:rsid w:val="007717EC"/>
    <w:rsid w:val="00776E75"/>
    <w:rsid w:val="00784E99"/>
    <w:rsid w:val="0079489C"/>
    <w:rsid w:val="007B3940"/>
    <w:rsid w:val="007C63A0"/>
    <w:rsid w:val="007E62DA"/>
    <w:rsid w:val="00865521"/>
    <w:rsid w:val="00880435"/>
    <w:rsid w:val="0091634F"/>
    <w:rsid w:val="00940DEC"/>
    <w:rsid w:val="009563FE"/>
    <w:rsid w:val="009A5BA3"/>
    <w:rsid w:val="009A61C7"/>
    <w:rsid w:val="009C3772"/>
    <w:rsid w:val="00A569F4"/>
    <w:rsid w:val="00A91872"/>
    <w:rsid w:val="00A954A7"/>
    <w:rsid w:val="00A96128"/>
    <w:rsid w:val="00AA0694"/>
    <w:rsid w:val="00AA7C81"/>
    <w:rsid w:val="00AB2A05"/>
    <w:rsid w:val="00AC0DA7"/>
    <w:rsid w:val="00AC62BC"/>
    <w:rsid w:val="00AE2BC0"/>
    <w:rsid w:val="00B00A44"/>
    <w:rsid w:val="00B24BD3"/>
    <w:rsid w:val="00B41CA5"/>
    <w:rsid w:val="00B46ECA"/>
    <w:rsid w:val="00B958E4"/>
    <w:rsid w:val="00BC5EA0"/>
    <w:rsid w:val="00C33CD7"/>
    <w:rsid w:val="00C62BCF"/>
    <w:rsid w:val="00C725ED"/>
    <w:rsid w:val="00CD00C9"/>
    <w:rsid w:val="00CE4518"/>
    <w:rsid w:val="00CE4A1D"/>
    <w:rsid w:val="00CF20F7"/>
    <w:rsid w:val="00DB2199"/>
    <w:rsid w:val="00E2528F"/>
    <w:rsid w:val="00E5790E"/>
    <w:rsid w:val="00EC11A6"/>
    <w:rsid w:val="00EE39A0"/>
    <w:rsid w:val="00EF631C"/>
    <w:rsid w:val="00EF6A15"/>
    <w:rsid w:val="00F42B12"/>
    <w:rsid w:val="00F51441"/>
    <w:rsid w:val="00F8132D"/>
    <w:rsid w:val="00FA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D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010"/>
    <w:rPr>
      <w:rFonts w:ascii="Times New Roman" w:eastAsia="MS Mincho" w:hAnsi="Times New Roman"/>
      <w:sz w:val="24"/>
      <w:szCs w:val="24"/>
      <w:lang w:eastAsia="ja-JP"/>
    </w:rPr>
  </w:style>
  <w:style w:type="paragraph" w:styleId="Heading1">
    <w:name w:val="heading 1"/>
    <w:basedOn w:val="Normal"/>
    <w:link w:val="Heading1Char"/>
    <w:uiPriority w:val="9"/>
    <w:qFormat/>
    <w:rsid w:val="00664010"/>
    <w:pPr>
      <w:outlineLvl w:val="0"/>
    </w:pPr>
    <w:rPr>
      <w:rFonts w:ascii="Arial Unicode MS" w:eastAsia="Arial Unicode MS" w:hAnsi="Arial Unicode MS"/>
      <w:b/>
      <w:bCs/>
      <w:kern w:val="36"/>
      <w:sz w:val="38"/>
      <w:szCs w:val="38"/>
    </w:rPr>
  </w:style>
  <w:style w:type="paragraph" w:styleId="Heading2">
    <w:name w:val="heading 2"/>
    <w:basedOn w:val="Normal"/>
    <w:next w:val="Normal"/>
    <w:qFormat/>
    <w:rsid w:val="00F81A2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1A2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4010"/>
    <w:rPr>
      <w:rFonts w:ascii="Arial Unicode MS" w:eastAsia="Arial Unicode MS" w:hAnsi="Arial Unicode MS" w:cs="Arial Unicode MS"/>
      <w:b/>
      <w:bCs/>
      <w:kern w:val="36"/>
      <w:sz w:val="38"/>
      <w:szCs w:val="38"/>
    </w:rPr>
  </w:style>
  <w:style w:type="character" w:styleId="Emphasis">
    <w:name w:val="Emphasis"/>
    <w:uiPriority w:val="20"/>
    <w:qFormat/>
    <w:rsid w:val="00664010"/>
    <w:rPr>
      <w:i/>
      <w:iCs/>
    </w:rPr>
  </w:style>
  <w:style w:type="paragraph" w:styleId="Footer">
    <w:name w:val="footer"/>
    <w:basedOn w:val="Normal"/>
    <w:link w:val="FooterChar"/>
    <w:uiPriority w:val="99"/>
    <w:rsid w:val="00664010"/>
    <w:pPr>
      <w:tabs>
        <w:tab w:val="center" w:pos="4320"/>
        <w:tab w:val="right" w:pos="8640"/>
      </w:tabs>
    </w:pPr>
  </w:style>
  <w:style w:type="character" w:customStyle="1" w:styleId="FooterChar">
    <w:name w:val="Footer Char"/>
    <w:link w:val="Footer"/>
    <w:uiPriority w:val="99"/>
    <w:rsid w:val="00664010"/>
    <w:rPr>
      <w:rFonts w:ascii="Times New Roman" w:eastAsia="MS Mincho" w:hAnsi="Times New Roman" w:cs="Times New Roman"/>
      <w:sz w:val="24"/>
      <w:szCs w:val="24"/>
      <w:lang w:eastAsia="ja-JP"/>
    </w:rPr>
  </w:style>
  <w:style w:type="character" w:styleId="PageNumber">
    <w:name w:val="page number"/>
    <w:basedOn w:val="DefaultParagraphFont"/>
    <w:rsid w:val="00664010"/>
  </w:style>
  <w:style w:type="character" w:styleId="Hyperlink">
    <w:name w:val="Hyperlink"/>
    <w:rsid w:val="00664010"/>
    <w:rPr>
      <w:color w:val="0000FF"/>
      <w:u w:val="single"/>
    </w:rPr>
  </w:style>
  <w:style w:type="paragraph" w:styleId="NormalWeb">
    <w:name w:val="Normal (Web)"/>
    <w:basedOn w:val="Normal"/>
    <w:uiPriority w:val="99"/>
    <w:unhideWhenUsed/>
    <w:rsid w:val="00664010"/>
    <w:pPr>
      <w:spacing w:before="100" w:beforeAutospacing="1" w:after="100" w:afterAutospacing="1"/>
    </w:pPr>
    <w:rPr>
      <w:rFonts w:eastAsia="Times New Roman"/>
      <w:lang w:eastAsia="en-US"/>
    </w:rPr>
  </w:style>
  <w:style w:type="paragraph" w:styleId="z-TopofForm">
    <w:name w:val="HTML Top of Form"/>
    <w:basedOn w:val="Normal"/>
    <w:next w:val="Normal"/>
    <w:link w:val="z-TopofFormChar"/>
    <w:hidden/>
    <w:uiPriority w:val="99"/>
    <w:semiHidden/>
    <w:unhideWhenUsed/>
    <w:rsid w:val="00F9070E"/>
    <w:pPr>
      <w:pBdr>
        <w:bottom w:val="single" w:sz="6" w:space="1" w:color="auto"/>
      </w:pBdr>
      <w:jc w:val="center"/>
    </w:pPr>
    <w:rPr>
      <w:rFonts w:ascii="Arial" w:eastAsia="Times New Roman" w:hAnsi="Arial"/>
      <w:vanish/>
      <w:sz w:val="16"/>
      <w:szCs w:val="16"/>
    </w:rPr>
  </w:style>
  <w:style w:type="character" w:customStyle="1" w:styleId="z-TopofFormChar">
    <w:name w:val="z-Top of Form Char"/>
    <w:link w:val="z-TopofForm"/>
    <w:uiPriority w:val="99"/>
    <w:semiHidden/>
    <w:rsid w:val="00F9070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F9070E"/>
    <w:pPr>
      <w:pBdr>
        <w:top w:val="single" w:sz="6" w:space="1" w:color="auto"/>
      </w:pBdr>
      <w:jc w:val="center"/>
    </w:pPr>
    <w:rPr>
      <w:rFonts w:ascii="Arial" w:eastAsia="Times New Roman" w:hAnsi="Arial"/>
      <w:vanish/>
      <w:sz w:val="16"/>
      <w:szCs w:val="16"/>
    </w:rPr>
  </w:style>
  <w:style w:type="character" w:customStyle="1" w:styleId="z-BottomofFormChar">
    <w:name w:val="z-Bottom of Form Char"/>
    <w:link w:val="z-BottomofForm"/>
    <w:uiPriority w:val="99"/>
    <w:rsid w:val="00F9070E"/>
    <w:rPr>
      <w:rFonts w:ascii="Arial" w:eastAsia="Times New Roman" w:hAnsi="Arial" w:cs="Arial"/>
      <w:vanish/>
      <w:sz w:val="16"/>
      <w:szCs w:val="16"/>
    </w:rPr>
  </w:style>
  <w:style w:type="paragraph" w:styleId="Header">
    <w:name w:val="header"/>
    <w:basedOn w:val="Normal"/>
    <w:link w:val="HeaderChar"/>
    <w:uiPriority w:val="99"/>
    <w:unhideWhenUsed/>
    <w:rsid w:val="00890048"/>
    <w:pPr>
      <w:tabs>
        <w:tab w:val="center" w:pos="4680"/>
        <w:tab w:val="right" w:pos="9360"/>
      </w:tabs>
    </w:pPr>
  </w:style>
  <w:style w:type="character" w:customStyle="1" w:styleId="HeaderChar">
    <w:name w:val="Header Char"/>
    <w:link w:val="Header"/>
    <w:uiPriority w:val="99"/>
    <w:rsid w:val="00890048"/>
    <w:rPr>
      <w:rFonts w:ascii="Times New Roman" w:eastAsia="MS Mincho" w:hAnsi="Times New Roman"/>
      <w:sz w:val="24"/>
      <w:szCs w:val="24"/>
      <w:lang w:eastAsia="ja-JP"/>
    </w:rPr>
  </w:style>
  <w:style w:type="paragraph" w:styleId="BalloonText">
    <w:name w:val="Balloon Text"/>
    <w:basedOn w:val="Normal"/>
    <w:link w:val="BalloonTextChar"/>
    <w:uiPriority w:val="99"/>
    <w:semiHidden/>
    <w:unhideWhenUsed/>
    <w:rsid w:val="00890048"/>
    <w:rPr>
      <w:rFonts w:ascii="Tahoma" w:hAnsi="Tahoma"/>
      <w:sz w:val="16"/>
      <w:szCs w:val="16"/>
    </w:rPr>
  </w:style>
  <w:style w:type="character" w:customStyle="1" w:styleId="BalloonTextChar">
    <w:name w:val="Balloon Text Char"/>
    <w:link w:val="BalloonText"/>
    <w:uiPriority w:val="99"/>
    <w:semiHidden/>
    <w:rsid w:val="00890048"/>
    <w:rPr>
      <w:rFonts w:ascii="Tahoma" w:eastAsia="MS Mincho" w:hAnsi="Tahoma" w:cs="Tahoma"/>
      <w:sz w:val="16"/>
      <w:szCs w:val="16"/>
      <w:lang w:eastAsia="ja-JP"/>
    </w:rPr>
  </w:style>
  <w:style w:type="character" w:styleId="HTMLCite">
    <w:name w:val="HTML Cite"/>
    <w:uiPriority w:val="99"/>
    <w:semiHidden/>
    <w:unhideWhenUsed/>
    <w:rsid w:val="00C04D64"/>
    <w:rPr>
      <w:i/>
      <w:iCs/>
    </w:rPr>
  </w:style>
  <w:style w:type="character" w:customStyle="1" w:styleId="f">
    <w:name w:val="f"/>
    <w:basedOn w:val="DefaultParagraphFont"/>
    <w:rsid w:val="00C04D64"/>
  </w:style>
  <w:style w:type="character" w:styleId="FollowedHyperlink">
    <w:name w:val="FollowedHyperlink"/>
    <w:uiPriority w:val="99"/>
    <w:semiHidden/>
    <w:unhideWhenUsed/>
    <w:rsid w:val="0094388D"/>
    <w:rPr>
      <w:color w:val="800080"/>
      <w:u w:val="single"/>
    </w:rPr>
  </w:style>
  <w:style w:type="paragraph" w:styleId="BodyText">
    <w:name w:val="Body Text"/>
    <w:basedOn w:val="Normal"/>
    <w:rsid w:val="008705C3"/>
    <w:pPr>
      <w:tabs>
        <w:tab w:val="right" w:pos="8640"/>
      </w:tabs>
      <w:spacing w:line="480" w:lineRule="auto"/>
      <w:ind w:firstLine="720"/>
    </w:pPr>
    <w:rPr>
      <w:rFonts w:eastAsia="Times New Roman"/>
      <w:lang w:eastAsia="en-US"/>
    </w:rPr>
  </w:style>
  <w:style w:type="character" w:customStyle="1" w:styleId="apple-style-span">
    <w:name w:val="apple-style-span"/>
    <w:basedOn w:val="DefaultParagraphFont"/>
    <w:rsid w:val="008705C3"/>
  </w:style>
  <w:style w:type="character" w:customStyle="1" w:styleId="apple-converted-space">
    <w:name w:val="apple-converted-space"/>
    <w:basedOn w:val="DefaultParagraphFont"/>
    <w:rsid w:val="008705C3"/>
  </w:style>
  <w:style w:type="paragraph" w:customStyle="1" w:styleId="TitleColumnHeading">
    <w:name w:val="Title Column Heading"/>
    <w:basedOn w:val="Normal"/>
    <w:rsid w:val="008705C3"/>
    <w:pPr>
      <w:tabs>
        <w:tab w:val="right" w:pos="8640"/>
      </w:tabs>
      <w:spacing w:line="480" w:lineRule="auto"/>
      <w:jc w:val="center"/>
    </w:pPr>
    <w:rPr>
      <w:rFonts w:eastAsia="Times New Roman"/>
      <w:szCs w:val="20"/>
      <w:lang w:eastAsia="en-US"/>
    </w:rPr>
  </w:style>
  <w:style w:type="paragraph" w:customStyle="1" w:styleId="TableNotes">
    <w:name w:val="Table Notes"/>
    <w:basedOn w:val="Normal"/>
    <w:rsid w:val="008705C3"/>
    <w:pPr>
      <w:tabs>
        <w:tab w:val="right" w:pos="8640"/>
      </w:tabs>
      <w:spacing w:line="480" w:lineRule="auto"/>
      <w:jc w:val="center"/>
    </w:pPr>
    <w:rPr>
      <w:rFonts w:eastAsia="Times New Roman"/>
      <w:color w:val="000000"/>
      <w:lang w:eastAsia="en-US"/>
    </w:rPr>
  </w:style>
  <w:style w:type="paragraph" w:customStyle="1" w:styleId="TableBody">
    <w:name w:val="Table Body"/>
    <w:basedOn w:val="Normal"/>
    <w:rsid w:val="008705C3"/>
    <w:pPr>
      <w:tabs>
        <w:tab w:val="right" w:pos="8640"/>
      </w:tabs>
      <w:spacing w:line="480" w:lineRule="auto"/>
      <w:jc w:val="center"/>
    </w:pPr>
    <w:rPr>
      <w:rFonts w:eastAsia="Times New Roman"/>
      <w:color w:val="000000"/>
      <w:lang w:eastAsia="en-US"/>
    </w:rPr>
  </w:style>
  <w:style w:type="character" w:customStyle="1" w:styleId="FigureCaptionLabelChar">
    <w:name w:val="Figure Caption Label Char"/>
    <w:rsid w:val="008705C3"/>
    <w:rPr>
      <w:rFonts w:ascii="Garamond" w:hAnsi="Garamond"/>
      <w:i/>
      <w:sz w:val="24"/>
      <w:szCs w:val="24"/>
      <w:lang w:val="en-US" w:eastAsia="en-US" w:bidi="ar-SA"/>
    </w:rPr>
  </w:style>
  <w:style w:type="paragraph" w:customStyle="1" w:styleId="Correspondencedetails">
    <w:name w:val="Correspondence details"/>
    <w:basedOn w:val="Normal"/>
    <w:next w:val="Normal"/>
    <w:qFormat/>
    <w:rsid w:val="002E639C"/>
    <w:rPr>
      <w:rFonts w:eastAsia="Times New Roman"/>
      <w:lang w:val="en-GB" w:eastAsia="en-GB"/>
    </w:rPr>
  </w:style>
  <w:style w:type="paragraph" w:customStyle="1" w:styleId="Notesoncontributors">
    <w:name w:val="Notes on contributors"/>
    <w:basedOn w:val="Normal"/>
    <w:next w:val="Normal"/>
    <w:qFormat/>
    <w:rsid w:val="002E639C"/>
    <w:rPr>
      <w:rFonts w:eastAsia="Times New Roman"/>
      <w:sz w:val="22"/>
      <w:lang w:val="en-GB" w:eastAsia="en-GB"/>
    </w:rPr>
  </w:style>
  <w:style w:type="paragraph" w:customStyle="1" w:styleId="Firstparagraphstyle">
    <w:name w:val="First paragraph style"/>
    <w:basedOn w:val="Normal"/>
    <w:next w:val="Normal"/>
    <w:qFormat/>
    <w:rsid w:val="00F81A27"/>
    <w:pPr>
      <w:spacing w:line="480" w:lineRule="auto"/>
    </w:pPr>
    <w:rPr>
      <w:rFonts w:eastAsia="Times New Roman"/>
      <w:lang w:val="en-GB" w:eastAsia="en-GB"/>
    </w:rPr>
  </w:style>
  <w:style w:type="paragraph" w:customStyle="1" w:styleId="Authornames">
    <w:name w:val="Author names"/>
    <w:basedOn w:val="Normal"/>
    <w:next w:val="Normal"/>
    <w:qFormat/>
    <w:rsid w:val="00E17C6B"/>
    <w:rPr>
      <w:rFonts w:eastAsia="Times New Roman"/>
      <w:sz w:val="28"/>
      <w:lang w:val="en-GB" w:eastAsia="en-GB"/>
    </w:rPr>
  </w:style>
  <w:style w:type="paragraph" w:customStyle="1" w:styleId="Affiliation">
    <w:name w:val="Affiliation"/>
    <w:basedOn w:val="Normal"/>
    <w:next w:val="Normal"/>
    <w:qFormat/>
    <w:rsid w:val="00E17C6B"/>
    <w:rPr>
      <w:rFonts w:eastAsia="Times New Roman"/>
      <w:i/>
      <w:lang w:val="en-GB" w:eastAsia="en-GB"/>
    </w:rPr>
  </w:style>
  <w:style w:type="paragraph" w:customStyle="1" w:styleId="TableParagraph">
    <w:name w:val="Table Paragraph"/>
    <w:basedOn w:val="Normal"/>
    <w:uiPriority w:val="1"/>
    <w:qFormat/>
    <w:rsid w:val="00F8132D"/>
    <w:pPr>
      <w:widowControl w:val="0"/>
      <w:autoSpaceDE w:val="0"/>
      <w:autoSpaceDN w:val="0"/>
      <w:ind w:left="118"/>
    </w:pPr>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010"/>
    <w:rPr>
      <w:rFonts w:ascii="Times New Roman" w:eastAsia="MS Mincho" w:hAnsi="Times New Roman"/>
      <w:sz w:val="24"/>
      <w:szCs w:val="24"/>
      <w:lang w:eastAsia="ja-JP"/>
    </w:rPr>
  </w:style>
  <w:style w:type="paragraph" w:styleId="Heading1">
    <w:name w:val="heading 1"/>
    <w:basedOn w:val="Normal"/>
    <w:link w:val="Heading1Char"/>
    <w:uiPriority w:val="9"/>
    <w:qFormat/>
    <w:rsid w:val="00664010"/>
    <w:pPr>
      <w:outlineLvl w:val="0"/>
    </w:pPr>
    <w:rPr>
      <w:rFonts w:ascii="Arial Unicode MS" w:eastAsia="Arial Unicode MS" w:hAnsi="Arial Unicode MS"/>
      <w:b/>
      <w:bCs/>
      <w:kern w:val="36"/>
      <w:sz w:val="38"/>
      <w:szCs w:val="38"/>
    </w:rPr>
  </w:style>
  <w:style w:type="paragraph" w:styleId="Heading2">
    <w:name w:val="heading 2"/>
    <w:basedOn w:val="Normal"/>
    <w:next w:val="Normal"/>
    <w:qFormat/>
    <w:rsid w:val="00F81A2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1A2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4010"/>
    <w:rPr>
      <w:rFonts w:ascii="Arial Unicode MS" w:eastAsia="Arial Unicode MS" w:hAnsi="Arial Unicode MS" w:cs="Arial Unicode MS"/>
      <w:b/>
      <w:bCs/>
      <w:kern w:val="36"/>
      <w:sz w:val="38"/>
      <w:szCs w:val="38"/>
    </w:rPr>
  </w:style>
  <w:style w:type="character" w:styleId="Emphasis">
    <w:name w:val="Emphasis"/>
    <w:uiPriority w:val="20"/>
    <w:qFormat/>
    <w:rsid w:val="00664010"/>
    <w:rPr>
      <w:i/>
      <w:iCs/>
    </w:rPr>
  </w:style>
  <w:style w:type="paragraph" w:styleId="Footer">
    <w:name w:val="footer"/>
    <w:basedOn w:val="Normal"/>
    <w:link w:val="FooterChar"/>
    <w:uiPriority w:val="99"/>
    <w:rsid w:val="00664010"/>
    <w:pPr>
      <w:tabs>
        <w:tab w:val="center" w:pos="4320"/>
        <w:tab w:val="right" w:pos="8640"/>
      </w:tabs>
    </w:pPr>
  </w:style>
  <w:style w:type="character" w:customStyle="1" w:styleId="FooterChar">
    <w:name w:val="Footer Char"/>
    <w:link w:val="Footer"/>
    <w:uiPriority w:val="99"/>
    <w:rsid w:val="00664010"/>
    <w:rPr>
      <w:rFonts w:ascii="Times New Roman" w:eastAsia="MS Mincho" w:hAnsi="Times New Roman" w:cs="Times New Roman"/>
      <w:sz w:val="24"/>
      <w:szCs w:val="24"/>
      <w:lang w:eastAsia="ja-JP"/>
    </w:rPr>
  </w:style>
  <w:style w:type="character" w:styleId="PageNumber">
    <w:name w:val="page number"/>
    <w:basedOn w:val="DefaultParagraphFont"/>
    <w:rsid w:val="00664010"/>
  </w:style>
  <w:style w:type="character" w:styleId="Hyperlink">
    <w:name w:val="Hyperlink"/>
    <w:rsid w:val="00664010"/>
    <w:rPr>
      <w:color w:val="0000FF"/>
      <w:u w:val="single"/>
    </w:rPr>
  </w:style>
  <w:style w:type="paragraph" w:styleId="NormalWeb">
    <w:name w:val="Normal (Web)"/>
    <w:basedOn w:val="Normal"/>
    <w:uiPriority w:val="99"/>
    <w:unhideWhenUsed/>
    <w:rsid w:val="00664010"/>
    <w:pPr>
      <w:spacing w:before="100" w:beforeAutospacing="1" w:after="100" w:afterAutospacing="1"/>
    </w:pPr>
    <w:rPr>
      <w:rFonts w:eastAsia="Times New Roman"/>
      <w:lang w:eastAsia="en-US"/>
    </w:rPr>
  </w:style>
  <w:style w:type="paragraph" w:styleId="z-TopofForm">
    <w:name w:val="HTML Top of Form"/>
    <w:basedOn w:val="Normal"/>
    <w:next w:val="Normal"/>
    <w:link w:val="z-TopofFormChar"/>
    <w:hidden/>
    <w:uiPriority w:val="99"/>
    <w:semiHidden/>
    <w:unhideWhenUsed/>
    <w:rsid w:val="00F9070E"/>
    <w:pPr>
      <w:pBdr>
        <w:bottom w:val="single" w:sz="6" w:space="1" w:color="auto"/>
      </w:pBdr>
      <w:jc w:val="center"/>
    </w:pPr>
    <w:rPr>
      <w:rFonts w:ascii="Arial" w:eastAsia="Times New Roman" w:hAnsi="Arial"/>
      <w:vanish/>
      <w:sz w:val="16"/>
      <w:szCs w:val="16"/>
    </w:rPr>
  </w:style>
  <w:style w:type="character" w:customStyle="1" w:styleId="z-TopofFormChar">
    <w:name w:val="z-Top of Form Char"/>
    <w:link w:val="z-TopofForm"/>
    <w:uiPriority w:val="99"/>
    <w:semiHidden/>
    <w:rsid w:val="00F9070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F9070E"/>
    <w:pPr>
      <w:pBdr>
        <w:top w:val="single" w:sz="6" w:space="1" w:color="auto"/>
      </w:pBdr>
      <w:jc w:val="center"/>
    </w:pPr>
    <w:rPr>
      <w:rFonts w:ascii="Arial" w:eastAsia="Times New Roman" w:hAnsi="Arial"/>
      <w:vanish/>
      <w:sz w:val="16"/>
      <w:szCs w:val="16"/>
    </w:rPr>
  </w:style>
  <w:style w:type="character" w:customStyle="1" w:styleId="z-BottomofFormChar">
    <w:name w:val="z-Bottom of Form Char"/>
    <w:link w:val="z-BottomofForm"/>
    <w:uiPriority w:val="99"/>
    <w:rsid w:val="00F9070E"/>
    <w:rPr>
      <w:rFonts w:ascii="Arial" w:eastAsia="Times New Roman" w:hAnsi="Arial" w:cs="Arial"/>
      <w:vanish/>
      <w:sz w:val="16"/>
      <w:szCs w:val="16"/>
    </w:rPr>
  </w:style>
  <w:style w:type="paragraph" w:styleId="Header">
    <w:name w:val="header"/>
    <w:basedOn w:val="Normal"/>
    <w:link w:val="HeaderChar"/>
    <w:uiPriority w:val="99"/>
    <w:unhideWhenUsed/>
    <w:rsid w:val="00890048"/>
    <w:pPr>
      <w:tabs>
        <w:tab w:val="center" w:pos="4680"/>
        <w:tab w:val="right" w:pos="9360"/>
      </w:tabs>
    </w:pPr>
  </w:style>
  <w:style w:type="character" w:customStyle="1" w:styleId="HeaderChar">
    <w:name w:val="Header Char"/>
    <w:link w:val="Header"/>
    <w:uiPriority w:val="99"/>
    <w:rsid w:val="00890048"/>
    <w:rPr>
      <w:rFonts w:ascii="Times New Roman" w:eastAsia="MS Mincho" w:hAnsi="Times New Roman"/>
      <w:sz w:val="24"/>
      <w:szCs w:val="24"/>
      <w:lang w:eastAsia="ja-JP"/>
    </w:rPr>
  </w:style>
  <w:style w:type="paragraph" w:styleId="BalloonText">
    <w:name w:val="Balloon Text"/>
    <w:basedOn w:val="Normal"/>
    <w:link w:val="BalloonTextChar"/>
    <w:uiPriority w:val="99"/>
    <w:semiHidden/>
    <w:unhideWhenUsed/>
    <w:rsid w:val="00890048"/>
    <w:rPr>
      <w:rFonts w:ascii="Tahoma" w:hAnsi="Tahoma"/>
      <w:sz w:val="16"/>
      <w:szCs w:val="16"/>
    </w:rPr>
  </w:style>
  <w:style w:type="character" w:customStyle="1" w:styleId="BalloonTextChar">
    <w:name w:val="Balloon Text Char"/>
    <w:link w:val="BalloonText"/>
    <w:uiPriority w:val="99"/>
    <w:semiHidden/>
    <w:rsid w:val="00890048"/>
    <w:rPr>
      <w:rFonts w:ascii="Tahoma" w:eastAsia="MS Mincho" w:hAnsi="Tahoma" w:cs="Tahoma"/>
      <w:sz w:val="16"/>
      <w:szCs w:val="16"/>
      <w:lang w:eastAsia="ja-JP"/>
    </w:rPr>
  </w:style>
  <w:style w:type="character" w:styleId="HTMLCite">
    <w:name w:val="HTML Cite"/>
    <w:uiPriority w:val="99"/>
    <w:semiHidden/>
    <w:unhideWhenUsed/>
    <w:rsid w:val="00C04D64"/>
    <w:rPr>
      <w:i/>
      <w:iCs/>
    </w:rPr>
  </w:style>
  <w:style w:type="character" w:customStyle="1" w:styleId="f">
    <w:name w:val="f"/>
    <w:basedOn w:val="DefaultParagraphFont"/>
    <w:rsid w:val="00C04D64"/>
  </w:style>
  <w:style w:type="character" w:styleId="FollowedHyperlink">
    <w:name w:val="FollowedHyperlink"/>
    <w:uiPriority w:val="99"/>
    <w:semiHidden/>
    <w:unhideWhenUsed/>
    <w:rsid w:val="0094388D"/>
    <w:rPr>
      <w:color w:val="800080"/>
      <w:u w:val="single"/>
    </w:rPr>
  </w:style>
  <w:style w:type="paragraph" w:styleId="BodyText">
    <w:name w:val="Body Text"/>
    <w:basedOn w:val="Normal"/>
    <w:rsid w:val="008705C3"/>
    <w:pPr>
      <w:tabs>
        <w:tab w:val="right" w:pos="8640"/>
      </w:tabs>
      <w:spacing w:line="480" w:lineRule="auto"/>
      <w:ind w:firstLine="720"/>
    </w:pPr>
    <w:rPr>
      <w:rFonts w:eastAsia="Times New Roman"/>
      <w:lang w:eastAsia="en-US"/>
    </w:rPr>
  </w:style>
  <w:style w:type="character" w:customStyle="1" w:styleId="apple-style-span">
    <w:name w:val="apple-style-span"/>
    <w:basedOn w:val="DefaultParagraphFont"/>
    <w:rsid w:val="008705C3"/>
  </w:style>
  <w:style w:type="character" w:customStyle="1" w:styleId="apple-converted-space">
    <w:name w:val="apple-converted-space"/>
    <w:basedOn w:val="DefaultParagraphFont"/>
    <w:rsid w:val="008705C3"/>
  </w:style>
  <w:style w:type="paragraph" w:customStyle="1" w:styleId="TitleColumnHeading">
    <w:name w:val="Title Column Heading"/>
    <w:basedOn w:val="Normal"/>
    <w:rsid w:val="008705C3"/>
    <w:pPr>
      <w:tabs>
        <w:tab w:val="right" w:pos="8640"/>
      </w:tabs>
      <w:spacing w:line="480" w:lineRule="auto"/>
      <w:jc w:val="center"/>
    </w:pPr>
    <w:rPr>
      <w:rFonts w:eastAsia="Times New Roman"/>
      <w:szCs w:val="20"/>
      <w:lang w:eastAsia="en-US"/>
    </w:rPr>
  </w:style>
  <w:style w:type="paragraph" w:customStyle="1" w:styleId="TableNotes">
    <w:name w:val="Table Notes"/>
    <w:basedOn w:val="Normal"/>
    <w:rsid w:val="008705C3"/>
    <w:pPr>
      <w:tabs>
        <w:tab w:val="right" w:pos="8640"/>
      </w:tabs>
      <w:spacing w:line="480" w:lineRule="auto"/>
      <w:jc w:val="center"/>
    </w:pPr>
    <w:rPr>
      <w:rFonts w:eastAsia="Times New Roman"/>
      <w:color w:val="000000"/>
      <w:lang w:eastAsia="en-US"/>
    </w:rPr>
  </w:style>
  <w:style w:type="paragraph" w:customStyle="1" w:styleId="TableBody">
    <w:name w:val="Table Body"/>
    <w:basedOn w:val="Normal"/>
    <w:rsid w:val="008705C3"/>
    <w:pPr>
      <w:tabs>
        <w:tab w:val="right" w:pos="8640"/>
      </w:tabs>
      <w:spacing w:line="480" w:lineRule="auto"/>
      <w:jc w:val="center"/>
    </w:pPr>
    <w:rPr>
      <w:rFonts w:eastAsia="Times New Roman"/>
      <w:color w:val="000000"/>
      <w:lang w:eastAsia="en-US"/>
    </w:rPr>
  </w:style>
  <w:style w:type="character" w:customStyle="1" w:styleId="FigureCaptionLabelChar">
    <w:name w:val="Figure Caption Label Char"/>
    <w:rsid w:val="008705C3"/>
    <w:rPr>
      <w:rFonts w:ascii="Garamond" w:hAnsi="Garamond"/>
      <w:i/>
      <w:sz w:val="24"/>
      <w:szCs w:val="24"/>
      <w:lang w:val="en-US" w:eastAsia="en-US" w:bidi="ar-SA"/>
    </w:rPr>
  </w:style>
  <w:style w:type="paragraph" w:customStyle="1" w:styleId="Correspondencedetails">
    <w:name w:val="Correspondence details"/>
    <w:basedOn w:val="Normal"/>
    <w:next w:val="Normal"/>
    <w:qFormat/>
    <w:rsid w:val="002E639C"/>
    <w:rPr>
      <w:rFonts w:eastAsia="Times New Roman"/>
      <w:lang w:val="en-GB" w:eastAsia="en-GB"/>
    </w:rPr>
  </w:style>
  <w:style w:type="paragraph" w:customStyle="1" w:styleId="Notesoncontributors">
    <w:name w:val="Notes on contributors"/>
    <w:basedOn w:val="Normal"/>
    <w:next w:val="Normal"/>
    <w:qFormat/>
    <w:rsid w:val="002E639C"/>
    <w:rPr>
      <w:rFonts w:eastAsia="Times New Roman"/>
      <w:sz w:val="22"/>
      <w:lang w:val="en-GB" w:eastAsia="en-GB"/>
    </w:rPr>
  </w:style>
  <w:style w:type="paragraph" w:customStyle="1" w:styleId="Firstparagraphstyle">
    <w:name w:val="First paragraph style"/>
    <w:basedOn w:val="Normal"/>
    <w:next w:val="Normal"/>
    <w:qFormat/>
    <w:rsid w:val="00F81A27"/>
    <w:pPr>
      <w:spacing w:line="480" w:lineRule="auto"/>
    </w:pPr>
    <w:rPr>
      <w:rFonts w:eastAsia="Times New Roman"/>
      <w:lang w:val="en-GB" w:eastAsia="en-GB"/>
    </w:rPr>
  </w:style>
  <w:style w:type="paragraph" w:customStyle="1" w:styleId="Authornames">
    <w:name w:val="Author names"/>
    <w:basedOn w:val="Normal"/>
    <w:next w:val="Normal"/>
    <w:qFormat/>
    <w:rsid w:val="00E17C6B"/>
    <w:rPr>
      <w:rFonts w:eastAsia="Times New Roman"/>
      <w:sz w:val="28"/>
      <w:lang w:val="en-GB" w:eastAsia="en-GB"/>
    </w:rPr>
  </w:style>
  <w:style w:type="paragraph" w:customStyle="1" w:styleId="Affiliation">
    <w:name w:val="Affiliation"/>
    <w:basedOn w:val="Normal"/>
    <w:next w:val="Normal"/>
    <w:qFormat/>
    <w:rsid w:val="00E17C6B"/>
    <w:rPr>
      <w:rFonts w:eastAsia="Times New Roman"/>
      <w:i/>
      <w:lang w:val="en-GB" w:eastAsia="en-GB"/>
    </w:rPr>
  </w:style>
  <w:style w:type="paragraph" w:customStyle="1" w:styleId="TableParagraph">
    <w:name w:val="Table Paragraph"/>
    <w:basedOn w:val="Normal"/>
    <w:uiPriority w:val="1"/>
    <w:qFormat/>
    <w:rsid w:val="00F8132D"/>
    <w:pPr>
      <w:widowControl w:val="0"/>
      <w:autoSpaceDE w:val="0"/>
      <w:autoSpaceDN w:val="0"/>
      <w:ind w:left="118"/>
    </w:pPr>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88">
      <w:bodyDiv w:val="1"/>
      <w:marLeft w:val="0"/>
      <w:marRight w:val="0"/>
      <w:marTop w:val="0"/>
      <w:marBottom w:val="0"/>
      <w:divBdr>
        <w:top w:val="none" w:sz="0" w:space="0" w:color="auto"/>
        <w:left w:val="none" w:sz="0" w:space="0" w:color="auto"/>
        <w:bottom w:val="none" w:sz="0" w:space="0" w:color="auto"/>
        <w:right w:val="none" w:sz="0" w:space="0" w:color="auto"/>
      </w:divBdr>
    </w:div>
    <w:div w:id="317617321">
      <w:bodyDiv w:val="1"/>
      <w:marLeft w:val="0"/>
      <w:marRight w:val="0"/>
      <w:marTop w:val="0"/>
      <w:marBottom w:val="0"/>
      <w:divBdr>
        <w:top w:val="none" w:sz="0" w:space="0" w:color="auto"/>
        <w:left w:val="none" w:sz="0" w:space="0" w:color="auto"/>
        <w:bottom w:val="none" w:sz="0" w:space="0" w:color="auto"/>
        <w:right w:val="none" w:sz="0" w:space="0" w:color="auto"/>
      </w:divBdr>
    </w:div>
    <w:div w:id="521477326">
      <w:bodyDiv w:val="1"/>
      <w:marLeft w:val="0"/>
      <w:marRight w:val="0"/>
      <w:marTop w:val="0"/>
      <w:marBottom w:val="0"/>
      <w:divBdr>
        <w:top w:val="none" w:sz="0" w:space="0" w:color="auto"/>
        <w:left w:val="none" w:sz="0" w:space="0" w:color="auto"/>
        <w:bottom w:val="none" w:sz="0" w:space="0" w:color="auto"/>
        <w:right w:val="none" w:sz="0" w:space="0" w:color="auto"/>
      </w:divBdr>
    </w:div>
    <w:div w:id="573661569">
      <w:bodyDiv w:val="1"/>
      <w:marLeft w:val="0"/>
      <w:marRight w:val="0"/>
      <w:marTop w:val="0"/>
      <w:marBottom w:val="0"/>
      <w:divBdr>
        <w:top w:val="none" w:sz="0" w:space="0" w:color="auto"/>
        <w:left w:val="none" w:sz="0" w:space="0" w:color="auto"/>
        <w:bottom w:val="none" w:sz="0" w:space="0" w:color="auto"/>
        <w:right w:val="none" w:sz="0" w:space="0" w:color="auto"/>
      </w:divBdr>
    </w:div>
    <w:div w:id="860704040">
      <w:bodyDiv w:val="1"/>
      <w:marLeft w:val="0"/>
      <w:marRight w:val="0"/>
      <w:marTop w:val="0"/>
      <w:marBottom w:val="0"/>
      <w:divBdr>
        <w:top w:val="none" w:sz="0" w:space="0" w:color="auto"/>
        <w:left w:val="none" w:sz="0" w:space="0" w:color="auto"/>
        <w:bottom w:val="none" w:sz="0" w:space="0" w:color="auto"/>
        <w:right w:val="none" w:sz="0" w:space="0" w:color="auto"/>
      </w:divBdr>
    </w:div>
    <w:div w:id="861557188">
      <w:bodyDiv w:val="1"/>
      <w:marLeft w:val="0"/>
      <w:marRight w:val="0"/>
      <w:marTop w:val="0"/>
      <w:marBottom w:val="0"/>
      <w:divBdr>
        <w:top w:val="none" w:sz="0" w:space="0" w:color="auto"/>
        <w:left w:val="none" w:sz="0" w:space="0" w:color="auto"/>
        <w:bottom w:val="none" w:sz="0" w:space="0" w:color="auto"/>
        <w:right w:val="none" w:sz="0" w:space="0" w:color="auto"/>
      </w:divBdr>
      <w:divsChild>
        <w:div w:id="520557217">
          <w:marLeft w:val="0"/>
          <w:marRight w:val="0"/>
          <w:marTop w:val="0"/>
          <w:marBottom w:val="0"/>
          <w:divBdr>
            <w:top w:val="none" w:sz="0" w:space="0" w:color="auto"/>
            <w:left w:val="none" w:sz="0" w:space="0" w:color="auto"/>
            <w:bottom w:val="none" w:sz="0" w:space="0" w:color="auto"/>
            <w:right w:val="none" w:sz="0" w:space="0" w:color="auto"/>
          </w:divBdr>
          <w:divsChild>
            <w:div w:id="1093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9103">
      <w:bodyDiv w:val="1"/>
      <w:marLeft w:val="0"/>
      <w:marRight w:val="0"/>
      <w:marTop w:val="0"/>
      <w:marBottom w:val="0"/>
      <w:divBdr>
        <w:top w:val="none" w:sz="0" w:space="0" w:color="auto"/>
        <w:left w:val="none" w:sz="0" w:space="0" w:color="auto"/>
        <w:bottom w:val="none" w:sz="0" w:space="0" w:color="auto"/>
        <w:right w:val="none" w:sz="0" w:space="0" w:color="auto"/>
      </w:divBdr>
    </w:div>
    <w:div w:id="996493490">
      <w:bodyDiv w:val="1"/>
      <w:marLeft w:val="0"/>
      <w:marRight w:val="0"/>
      <w:marTop w:val="0"/>
      <w:marBottom w:val="0"/>
      <w:divBdr>
        <w:top w:val="none" w:sz="0" w:space="0" w:color="auto"/>
        <w:left w:val="none" w:sz="0" w:space="0" w:color="auto"/>
        <w:bottom w:val="none" w:sz="0" w:space="0" w:color="auto"/>
        <w:right w:val="none" w:sz="0" w:space="0" w:color="auto"/>
      </w:divBdr>
    </w:div>
    <w:div w:id="1212225305">
      <w:bodyDiv w:val="1"/>
      <w:marLeft w:val="0"/>
      <w:marRight w:val="0"/>
      <w:marTop w:val="0"/>
      <w:marBottom w:val="0"/>
      <w:divBdr>
        <w:top w:val="none" w:sz="0" w:space="0" w:color="auto"/>
        <w:left w:val="none" w:sz="0" w:space="0" w:color="auto"/>
        <w:bottom w:val="none" w:sz="0" w:space="0" w:color="auto"/>
        <w:right w:val="none" w:sz="0" w:space="0" w:color="auto"/>
      </w:divBdr>
    </w:div>
    <w:div w:id="1218394167">
      <w:bodyDiv w:val="1"/>
      <w:marLeft w:val="0"/>
      <w:marRight w:val="0"/>
      <w:marTop w:val="0"/>
      <w:marBottom w:val="0"/>
      <w:divBdr>
        <w:top w:val="none" w:sz="0" w:space="0" w:color="auto"/>
        <w:left w:val="none" w:sz="0" w:space="0" w:color="auto"/>
        <w:bottom w:val="none" w:sz="0" w:space="0" w:color="auto"/>
        <w:right w:val="none" w:sz="0" w:space="0" w:color="auto"/>
      </w:divBdr>
    </w:div>
    <w:div w:id="1662081782">
      <w:bodyDiv w:val="1"/>
      <w:marLeft w:val="0"/>
      <w:marRight w:val="0"/>
      <w:marTop w:val="0"/>
      <w:marBottom w:val="0"/>
      <w:divBdr>
        <w:top w:val="none" w:sz="0" w:space="0" w:color="auto"/>
        <w:left w:val="none" w:sz="0" w:space="0" w:color="auto"/>
        <w:bottom w:val="none" w:sz="0" w:space="0" w:color="auto"/>
        <w:right w:val="none" w:sz="0" w:space="0" w:color="auto"/>
      </w:divBdr>
    </w:div>
    <w:div w:id="1735199364">
      <w:bodyDiv w:val="1"/>
      <w:marLeft w:val="0"/>
      <w:marRight w:val="0"/>
      <w:marTop w:val="0"/>
      <w:marBottom w:val="0"/>
      <w:divBdr>
        <w:top w:val="none" w:sz="0" w:space="0" w:color="auto"/>
        <w:left w:val="none" w:sz="0" w:space="0" w:color="auto"/>
        <w:bottom w:val="none" w:sz="0" w:space="0" w:color="auto"/>
        <w:right w:val="none" w:sz="0" w:space="0" w:color="auto"/>
      </w:divBdr>
      <w:divsChild>
        <w:div w:id="2108769207">
          <w:marLeft w:val="0"/>
          <w:marRight w:val="0"/>
          <w:marTop w:val="0"/>
          <w:marBottom w:val="0"/>
          <w:divBdr>
            <w:top w:val="none" w:sz="0" w:space="0" w:color="auto"/>
            <w:left w:val="none" w:sz="0" w:space="0" w:color="auto"/>
            <w:bottom w:val="none" w:sz="0" w:space="0" w:color="auto"/>
            <w:right w:val="none" w:sz="0" w:space="0" w:color="auto"/>
          </w:divBdr>
          <w:divsChild>
            <w:div w:id="6338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4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d-power.blogspot.com/2000/08/use%20languagefluently.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d-power.blogspot.com/2000/08/use%20languagefluently.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dd-power.blogspot.com/2000/08/use%20languagefluently.html/" TargetMode="External"/><Relationship Id="rId4" Type="http://schemas.microsoft.com/office/2007/relationships/stylesWithEffects" Target="stylesWithEffects.xml"/><Relationship Id="rId9" Type="http://schemas.openxmlformats.org/officeDocument/2006/relationships/hyperlink" Target="http://mi-power.blogspot.com/2008/08/unlock-multiple-intellegence-power-in.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159EC-9F89-4ABA-A54F-9E21820C2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11</Pages>
  <Words>4900</Words>
  <Characters>27930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3L The Southeast Asian Journal of English Language Studies</vt:lpstr>
    </vt:vector>
  </TitlesOfParts>
  <Company>Hewlett-Packard</Company>
  <LinksUpToDate>false</LinksUpToDate>
  <CharactersWithSpaces>32765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3L The Southeast Asian Journal of English Language Studies</dc:title>
  <dc:subject/>
  <dc:creator>user</dc:creator>
  <cp:keywords/>
  <dc:description/>
  <cp:lastModifiedBy>Kartika</cp:lastModifiedBy>
  <cp:revision>55</cp:revision>
  <cp:lastPrinted>2010-06-22T04:39:00Z</cp:lastPrinted>
  <dcterms:created xsi:type="dcterms:W3CDTF">2019-11-30T00:35:00Z</dcterms:created>
  <dcterms:modified xsi:type="dcterms:W3CDTF">2022-08-05T01:44:00Z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f9cfd758-89bb-3b44-8807-882507e26f3d</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